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F8510">
      <w:pPr>
        <w:keepNext w:val="0"/>
        <w:pageBreakBefore w:val="0"/>
        <w:tabs>
          <w:tab w:val="left" w:pos="2553"/>
        </w:tabs>
        <w:kinsoku/>
        <w:wordWrap/>
        <w:overflowPunct/>
        <w:topLinePunct w:val="0"/>
        <w:bidi w:val="0"/>
        <w:adjustRightInd w:val="0"/>
        <w:snapToGrid w:val="0"/>
        <w:spacing w:line="281" w:lineRule="auto"/>
        <w:rPr>
          <w:rFonts w:hint="eastAsia" w:ascii="宋体" w:hAnsi="宋体" w:eastAsia="宋体" w:cs="宋体"/>
          <w:sz w:val="21"/>
          <w:lang w:eastAsia="zh-CN"/>
        </w:rPr>
      </w:pPr>
      <w:r>
        <w:rPr>
          <w:rFonts w:hint="eastAsia" w:ascii="宋体" w:hAnsi="宋体" w:eastAsia="宋体" w:cs="宋体"/>
          <w:sz w:val="21"/>
          <w:lang w:eastAsia="zh-CN"/>
        </w:rPr>
        <w:tab/>
      </w:r>
    </w:p>
    <w:p w14:paraId="67BFCF9A">
      <w:pPr>
        <w:keepNext w:val="0"/>
        <w:pageBreakBefore w:val="0"/>
        <w:kinsoku/>
        <w:wordWrap/>
        <w:overflowPunct/>
        <w:topLinePunct w:val="0"/>
        <w:bidi w:val="0"/>
        <w:adjustRightInd w:val="0"/>
        <w:snapToGrid w:val="0"/>
        <w:spacing w:line="265" w:lineRule="auto"/>
        <w:rPr>
          <w:rFonts w:hint="eastAsia" w:ascii="宋体" w:hAnsi="宋体" w:eastAsia="宋体" w:cs="宋体"/>
          <w:sz w:val="21"/>
        </w:rPr>
      </w:pPr>
    </w:p>
    <w:p w14:paraId="792181D8">
      <w:pPr>
        <w:keepNext w:val="0"/>
        <w:pageBreakBefore w:val="0"/>
        <w:tabs>
          <w:tab w:val="left" w:pos="2553"/>
        </w:tabs>
        <w:kinsoku/>
        <w:wordWrap/>
        <w:overflowPunct/>
        <w:topLinePunct w:val="0"/>
        <w:bidi w:val="0"/>
        <w:adjustRightInd w:val="0"/>
        <w:snapToGrid w:val="0"/>
        <w:spacing w:line="281" w:lineRule="auto"/>
        <w:rPr>
          <w:rFonts w:hint="eastAsia" w:ascii="宋体" w:hAnsi="宋体" w:eastAsia="宋体" w:cs="宋体"/>
          <w:sz w:val="21"/>
          <w:lang w:eastAsia="zh-CN"/>
        </w:rPr>
      </w:pPr>
    </w:p>
    <w:p w14:paraId="51E83324">
      <w:pPr>
        <w:keepNext w:val="0"/>
        <w:pageBreakBefore w:val="0"/>
        <w:kinsoku/>
        <w:wordWrap/>
        <w:overflowPunct/>
        <w:topLinePunct w:val="0"/>
        <w:bidi w:val="0"/>
        <w:adjustRightInd w:val="0"/>
        <w:snapToGrid w:val="0"/>
        <w:spacing w:line="265" w:lineRule="auto"/>
        <w:rPr>
          <w:rFonts w:hint="eastAsia" w:ascii="宋体" w:hAnsi="宋体" w:eastAsia="宋体" w:cs="宋体"/>
          <w:sz w:val="21"/>
        </w:rPr>
      </w:pPr>
    </w:p>
    <w:p w14:paraId="5DB0144F">
      <w:pPr>
        <w:keepNext w:val="0"/>
        <w:pageBreakBefore w:val="0"/>
        <w:kinsoku/>
        <w:wordWrap/>
        <w:overflowPunct/>
        <w:topLinePunct w:val="0"/>
        <w:bidi w:val="0"/>
        <w:adjustRightInd w:val="0"/>
        <w:snapToGrid w:val="0"/>
        <w:spacing w:line="249" w:lineRule="auto"/>
        <w:jc w:val="center"/>
        <w:rPr>
          <w:rFonts w:hint="eastAsia" w:ascii="宋体" w:hAnsi="宋体" w:eastAsia="宋体" w:cs="宋体"/>
          <w:sz w:val="48"/>
          <w:szCs w:val="48"/>
          <w:lang w:eastAsia="zh-CN"/>
        </w:rPr>
      </w:pPr>
      <w:r>
        <w:rPr>
          <w:rFonts w:hint="eastAsia" w:ascii="宋体" w:hAnsi="宋体" w:eastAsia="宋体" w:cs="宋体"/>
          <w:spacing w:val="-2"/>
          <w:sz w:val="48"/>
          <w:szCs w:val="48"/>
          <w:lang w:eastAsia="zh-CN"/>
          <w14:textOutline w14:w="9461" w14:cap="sq" w14:cmpd="sng">
            <w14:solidFill>
              <w14:srgbClr w14:val="000000"/>
            </w14:solidFill>
            <w14:prstDash w14:val="solid"/>
            <w14:bevel/>
          </w14:textOutline>
        </w:rPr>
        <w:t>井研县202</w:t>
      </w:r>
      <w:r>
        <w:rPr>
          <w:rFonts w:hint="eastAsia" w:ascii="宋体" w:hAnsi="宋体" w:eastAsia="宋体" w:cs="宋体"/>
          <w:spacing w:val="-2"/>
          <w:sz w:val="48"/>
          <w:szCs w:val="48"/>
          <w:lang w:val="en-US" w:eastAsia="zh-CN"/>
          <w14:textOutline w14:w="9461" w14:cap="sq" w14:cmpd="sng">
            <w14:solidFill>
              <w14:srgbClr w14:val="000000"/>
            </w14:solidFill>
            <w14:prstDash w14:val="solid"/>
            <w14:bevel/>
          </w14:textOutline>
        </w:rPr>
        <w:t>5</w:t>
      </w:r>
      <w:r>
        <w:rPr>
          <w:rFonts w:hint="eastAsia" w:ascii="宋体" w:hAnsi="宋体" w:eastAsia="宋体" w:cs="宋体"/>
          <w:spacing w:val="-2"/>
          <w:sz w:val="48"/>
          <w:szCs w:val="48"/>
          <w:lang w:eastAsia="zh-CN"/>
          <w14:textOutline w14:w="9461" w14:cap="sq" w14:cmpd="sng">
            <w14:solidFill>
              <w14:srgbClr w14:val="000000"/>
            </w14:solidFill>
            <w14:prstDash w14:val="solid"/>
            <w14:bevel/>
          </w14:textOutline>
        </w:rPr>
        <w:t>年省级财政农业高质量发展共同财政事权转移支付资金农业生产及生态环境重大指标监测防控项目（植物疫情监测及阻截防控）服务采购</w:t>
      </w:r>
    </w:p>
    <w:p w14:paraId="7DCACE9F">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1A51C937">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bookmarkStart w:id="65" w:name="_GoBack"/>
      <w:bookmarkEnd w:id="65"/>
    </w:p>
    <w:p w14:paraId="60949BF0">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108E32E8">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710B95D9">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0E9BC7A5">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55CBBB4B">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7DA1AB81">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4089F961">
      <w:pPr>
        <w:keepNext w:val="0"/>
        <w:pageBreakBefore w:val="0"/>
        <w:kinsoku/>
        <w:wordWrap/>
        <w:overflowPunct/>
        <w:topLinePunct w:val="0"/>
        <w:bidi w:val="0"/>
        <w:adjustRightInd w:val="0"/>
        <w:snapToGrid w:val="0"/>
        <w:spacing w:before="140" w:line="223" w:lineRule="auto"/>
        <w:jc w:val="center"/>
        <w:rPr>
          <w:rFonts w:hint="eastAsia" w:ascii="宋体" w:hAnsi="宋体" w:eastAsia="宋体" w:cs="宋体"/>
          <w:spacing w:val="8"/>
          <w:sz w:val="72"/>
          <w:szCs w:val="72"/>
          <w14:textOutline w14:w="7972" w14:cap="sq" w14:cmpd="sng">
            <w14:solidFill>
              <w14:srgbClr w14:val="000000"/>
            </w14:solidFill>
            <w14:prstDash w14:val="solid"/>
            <w14:bevel/>
          </w14:textOutline>
        </w:rPr>
      </w:pPr>
      <w:r>
        <w:rPr>
          <w:rFonts w:hint="eastAsia" w:ascii="宋体" w:hAnsi="宋体" w:eastAsia="宋体" w:cs="宋体"/>
          <w:spacing w:val="8"/>
          <w:sz w:val="72"/>
          <w:szCs w:val="72"/>
          <w14:textOutline w14:w="7972" w14:cap="sq" w14:cmpd="sng">
            <w14:solidFill>
              <w14:srgbClr w14:val="000000"/>
            </w14:solidFill>
            <w14:prstDash w14:val="solid"/>
            <w14:bevel/>
          </w14:textOutline>
        </w:rPr>
        <w:t>竞争性谈判文件</w:t>
      </w:r>
    </w:p>
    <w:p w14:paraId="20525C1C">
      <w:pPr>
        <w:pStyle w:val="6"/>
        <w:rPr>
          <w:rFonts w:hint="eastAsia"/>
        </w:rPr>
      </w:pPr>
    </w:p>
    <w:p w14:paraId="477C3A56">
      <w:pPr>
        <w:keepNext w:val="0"/>
        <w:pageBreakBefore w:val="0"/>
        <w:kinsoku/>
        <w:wordWrap/>
        <w:overflowPunct/>
        <w:topLinePunct w:val="0"/>
        <w:bidi w:val="0"/>
        <w:adjustRightInd w:val="0"/>
        <w:snapToGrid w:val="0"/>
        <w:spacing w:line="247" w:lineRule="auto"/>
        <w:rPr>
          <w:rFonts w:hint="eastAsia" w:ascii="宋体" w:hAnsi="宋体" w:eastAsia="宋体" w:cs="宋体"/>
          <w:sz w:val="21"/>
        </w:rPr>
      </w:pPr>
    </w:p>
    <w:p w14:paraId="0B3D0685">
      <w:pPr>
        <w:keepNext w:val="0"/>
        <w:pageBreakBefore w:val="0"/>
        <w:kinsoku/>
        <w:wordWrap/>
        <w:overflowPunct/>
        <w:topLinePunct w:val="0"/>
        <w:bidi w:val="0"/>
        <w:adjustRightInd w:val="0"/>
        <w:snapToGrid w:val="0"/>
        <w:spacing w:line="248" w:lineRule="auto"/>
        <w:rPr>
          <w:rFonts w:hint="eastAsia" w:ascii="宋体" w:hAnsi="宋体" w:eastAsia="宋体" w:cs="宋体"/>
          <w:sz w:val="21"/>
        </w:rPr>
      </w:pPr>
    </w:p>
    <w:p w14:paraId="7BFF2614">
      <w:pPr>
        <w:keepNext w:val="0"/>
        <w:pageBreakBefore w:val="0"/>
        <w:kinsoku/>
        <w:wordWrap/>
        <w:overflowPunct/>
        <w:topLinePunct w:val="0"/>
        <w:bidi w:val="0"/>
        <w:adjustRightInd w:val="0"/>
        <w:snapToGrid w:val="0"/>
        <w:spacing w:line="248" w:lineRule="auto"/>
        <w:rPr>
          <w:rFonts w:hint="eastAsia" w:ascii="宋体" w:hAnsi="宋体" w:eastAsia="宋体" w:cs="宋体"/>
          <w:sz w:val="21"/>
        </w:rPr>
      </w:pPr>
    </w:p>
    <w:p w14:paraId="2C413839">
      <w:pPr>
        <w:pStyle w:val="6"/>
        <w:rPr>
          <w:rFonts w:hint="eastAsia" w:ascii="宋体" w:hAnsi="宋体" w:eastAsia="宋体" w:cs="宋体"/>
          <w:sz w:val="21"/>
        </w:rPr>
      </w:pPr>
    </w:p>
    <w:p w14:paraId="10E2035E">
      <w:pPr>
        <w:rPr>
          <w:rFonts w:hint="eastAsia"/>
        </w:rPr>
      </w:pPr>
    </w:p>
    <w:p w14:paraId="1CA87120">
      <w:pPr>
        <w:keepNext w:val="0"/>
        <w:pageBreakBefore w:val="0"/>
        <w:kinsoku/>
        <w:wordWrap/>
        <w:overflowPunct/>
        <w:topLinePunct w:val="0"/>
        <w:bidi w:val="0"/>
        <w:adjustRightInd w:val="0"/>
        <w:snapToGrid w:val="0"/>
        <w:spacing w:line="248" w:lineRule="auto"/>
        <w:rPr>
          <w:rFonts w:hint="eastAsia" w:ascii="宋体" w:hAnsi="宋体" w:eastAsia="宋体" w:cs="宋体"/>
          <w:sz w:val="21"/>
        </w:rPr>
      </w:pPr>
    </w:p>
    <w:p w14:paraId="35587C1F">
      <w:pPr>
        <w:keepNext w:val="0"/>
        <w:pageBreakBefore w:val="0"/>
        <w:kinsoku/>
        <w:wordWrap/>
        <w:overflowPunct/>
        <w:topLinePunct w:val="0"/>
        <w:bidi w:val="0"/>
        <w:adjustRightInd w:val="0"/>
        <w:snapToGrid w:val="0"/>
        <w:spacing w:line="248" w:lineRule="auto"/>
        <w:rPr>
          <w:rFonts w:hint="eastAsia" w:ascii="宋体" w:hAnsi="宋体" w:eastAsia="宋体" w:cs="宋体"/>
          <w:sz w:val="21"/>
        </w:rPr>
      </w:pPr>
    </w:p>
    <w:p w14:paraId="6F4353CA">
      <w:pPr>
        <w:keepNext w:val="0"/>
        <w:pageBreakBefore w:val="0"/>
        <w:kinsoku/>
        <w:wordWrap/>
        <w:overflowPunct/>
        <w:topLinePunct w:val="0"/>
        <w:bidi w:val="0"/>
        <w:adjustRightInd w:val="0"/>
        <w:snapToGrid w:val="0"/>
        <w:spacing w:line="273" w:lineRule="auto"/>
        <w:rPr>
          <w:rFonts w:hint="eastAsia" w:ascii="宋体" w:hAnsi="宋体" w:eastAsia="宋体" w:cs="宋体"/>
          <w:sz w:val="21"/>
        </w:rPr>
      </w:pPr>
    </w:p>
    <w:p w14:paraId="45B3FA6D">
      <w:pPr>
        <w:keepNext w:val="0"/>
        <w:pageBreakBefore w:val="0"/>
        <w:kinsoku/>
        <w:wordWrap/>
        <w:overflowPunct/>
        <w:topLinePunct w:val="0"/>
        <w:bidi w:val="0"/>
        <w:adjustRightInd w:val="0"/>
        <w:snapToGrid w:val="0"/>
        <w:spacing w:before="101" w:line="224" w:lineRule="auto"/>
        <w:ind w:firstLine="816" w:firstLineChars="200"/>
        <w:rPr>
          <w:rFonts w:hint="eastAsia" w:ascii="宋体" w:hAnsi="宋体" w:eastAsia="宋体" w:cs="宋体"/>
          <w:spacing w:val="-16"/>
          <w:sz w:val="44"/>
          <w:szCs w:val="44"/>
          <w:lang w:eastAsia="zh-CN"/>
          <w14:textOutline w14:w="5793" w14:cap="sq" w14:cmpd="sng">
            <w14:solidFill>
              <w14:srgbClr w14:val="000000"/>
            </w14:solidFill>
            <w14:prstDash w14:val="solid"/>
            <w14:bevel/>
          </w14:textOutline>
        </w:rPr>
      </w:pPr>
      <w:r>
        <w:rPr>
          <w:rFonts w:hint="eastAsia" w:ascii="宋体" w:hAnsi="宋体" w:eastAsia="宋体" w:cs="宋体"/>
          <w:spacing w:val="-16"/>
          <w:sz w:val="44"/>
          <w:szCs w:val="44"/>
          <w14:textOutline w14:w="5793" w14:cap="sq" w14:cmpd="sng">
            <w14:solidFill>
              <w14:srgbClr w14:val="000000"/>
            </w14:solidFill>
            <w14:prstDash w14:val="solid"/>
            <w14:bevel/>
          </w14:textOutline>
        </w:rPr>
        <w:t>采购人：</w:t>
      </w:r>
      <w:r>
        <w:rPr>
          <w:rFonts w:hint="eastAsia" w:ascii="宋体" w:hAnsi="宋体" w:eastAsia="宋体" w:cs="宋体"/>
          <w:spacing w:val="-16"/>
          <w:sz w:val="44"/>
          <w:szCs w:val="44"/>
          <w:lang w:eastAsia="zh-CN"/>
          <w14:textOutline w14:w="5793" w14:cap="sq" w14:cmpd="sng">
            <w14:solidFill>
              <w14:srgbClr w14:val="000000"/>
            </w14:solidFill>
            <w14:prstDash w14:val="solid"/>
            <w14:bevel/>
          </w14:textOutline>
        </w:rPr>
        <w:t>井研县农业农村局</w:t>
      </w:r>
    </w:p>
    <w:p w14:paraId="2F190D14">
      <w:pPr>
        <w:pStyle w:val="6"/>
        <w:rPr>
          <w:rFonts w:hint="eastAsia"/>
        </w:rPr>
      </w:pPr>
    </w:p>
    <w:p w14:paraId="24B75B4C">
      <w:pPr>
        <w:keepNext w:val="0"/>
        <w:pageBreakBefore w:val="0"/>
        <w:kinsoku/>
        <w:wordWrap/>
        <w:overflowPunct/>
        <w:topLinePunct w:val="0"/>
        <w:bidi w:val="0"/>
        <w:adjustRightInd w:val="0"/>
        <w:snapToGrid w:val="0"/>
        <w:spacing w:before="101" w:line="225" w:lineRule="auto"/>
        <w:ind w:firstLine="2604" w:firstLineChars="600"/>
        <w:rPr>
          <w:rFonts w:hint="eastAsia" w:ascii="宋体" w:hAnsi="宋体" w:eastAsia="宋体" w:cs="宋体"/>
          <w:sz w:val="44"/>
          <w:szCs w:val="44"/>
        </w:rPr>
      </w:pPr>
      <w:r>
        <w:rPr>
          <w:rFonts w:hint="eastAsia" w:ascii="宋体" w:hAnsi="宋体" w:eastAsia="宋体" w:cs="宋体"/>
          <w:spacing w:val="-3"/>
          <w:sz w:val="44"/>
          <w:szCs w:val="44"/>
          <w14:textOutline w14:w="5793" w14:cap="sq" w14:cmpd="sng">
            <w14:solidFill>
              <w14:srgbClr w14:val="000000"/>
            </w14:solidFill>
            <w14:prstDash w14:val="solid"/>
            <w14:bevel/>
          </w14:textOutline>
        </w:rPr>
        <w:t>202</w:t>
      </w:r>
      <w:r>
        <w:rPr>
          <w:rFonts w:hint="eastAsia" w:ascii="宋体" w:hAnsi="宋体" w:eastAsia="宋体" w:cs="宋体"/>
          <w:spacing w:val="-3"/>
          <w:sz w:val="44"/>
          <w:szCs w:val="44"/>
          <w:lang w:val="en-US" w:eastAsia="zh-CN"/>
          <w14:textOutline w14:w="5793" w14:cap="sq" w14:cmpd="sng">
            <w14:solidFill>
              <w14:srgbClr w14:val="000000"/>
            </w14:solidFill>
            <w14:prstDash w14:val="solid"/>
            <w14:bevel/>
          </w14:textOutline>
        </w:rPr>
        <w:t>5</w:t>
      </w:r>
      <w:r>
        <w:rPr>
          <w:rFonts w:hint="eastAsia" w:ascii="宋体" w:hAnsi="宋体" w:eastAsia="宋体" w:cs="宋体"/>
          <w:spacing w:val="-3"/>
          <w:sz w:val="44"/>
          <w:szCs w:val="44"/>
          <w14:textOutline w14:w="5793" w14:cap="sq" w14:cmpd="sng">
            <w14:solidFill>
              <w14:srgbClr w14:val="000000"/>
            </w14:solidFill>
            <w14:prstDash w14:val="solid"/>
            <w14:bevel/>
          </w14:textOutline>
        </w:rPr>
        <w:t>年</w:t>
      </w:r>
      <w:r>
        <w:rPr>
          <w:rFonts w:hint="eastAsia" w:ascii="宋体" w:hAnsi="宋体" w:eastAsia="宋体" w:cs="宋体"/>
          <w:spacing w:val="-3"/>
          <w:sz w:val="44"/>
          <w:szCs w:val="44"/>
          <w:lang w:val="en-US" w:eastAsia="zh-CN"/>
          <w14:textOutline w14:w="5793" w14:cap="sq" w14:cmpd="sng">
            <w14:solidFill>
              <w14:srgbClr w14:val="000000"/>
            </w14:solidFill>
            <w14:prstDash w14:val="solid"/>
            <w14:bevel/>
          </w14:textOutline>
        </w:rPr>
        <w:t>10</w:t>
      </w:r>
      <w:r>
        <w:rPr>
          <w:rFonts w:hint="eastAsia" w:ascii="宋体" w:hAnsi="宋体" w:eastAsia="宋体" w:cs="宋体"/>
          <w:spacing w:val="-3"/>
          <w:sz w:val="44"/>
          <w:szCs w:val="44"/>
          <w14:textOutline w14:w="5793" w14:cap="sq" w14:cmpd="sng">
            <w14:solidFill>
              <w14:srgbClr w14:val="000000"/>
            </w14:solidFill>
            <w14:prstDash w14:val="solid"/>
            <w14:bevel/>
          </w14:textOutline>
        </w:rPr>
        <w:t>月</w:t>
      </w:r>
    </w:p>
    <w:p w14:paraId="28E4E58E">
      <w:pPr>
        <w:keepNext w:val="0"/>
        <w:pageBreakBefore w:val="0"/>
        <w:kinsoku/>
        <w:wordWrap/>
        <w:overflowPunct/>
        <w:topLinePunct w:val="0"/>
        <w:bidi w:val="0"/>
        <w:adjustRightInd w:val="0"/>
        <w:snapToGrid w:val="0"/>
        <w:rPr>
          <w:rFonts w:hint="eastAsia" w:ascii="宋体" w:hAnsi="宋体" w:eastAsia="宋体" w:cs="宋体"/>
          <w:sz w:val="44"/>
          <w:szCs w:val="44"/>
        </w:rPr>
        <w:sectPr>
          <w:headerReference r:id="rId5" w:type="default"/>
          <w:footerReference r:id="rId6" w:type="default"/>
          <w:pgSz w:w="11907" w:h="16840"/>
          <w:pgMar w:top="1093" w:right="1474" w:bottom="1156" w:left="1473" w:header="878" w:footer="1032" w:gutter="0"/>
          <w:pgNumType w:fmt="decimal" w:start="1"/>
          <w:cols w:space="720" w:num="1"/>
        </w:sectPr>
      </w:pPr>
    </w:p>
    <w:p w14:paraId="0E31C8E2">
      <w:pPr>
        <w:keepNext w:val="0"/>
        <w:pageBreakBefore w:val="0"/>
        <w:kinsoku/>
        <w:wordWrap/>
        <w:overflowPunct/>
        <w:topLinePunct w:val="0"/>
        <w:bidi w:val="0"/>
        <w:adjustRightInd w:val="0"/>
        <w:snapToGrid w:val="0"/>
        <w:spacing w:line="397" w:lineRule="auto"/>
        <w:rPr>
          <w:rFonts w:hint="eastAsia" w:ascii="宋体" w:hAnsi="宋体" w:eastAsia="宋体" w:cs="宋体"/>
          <w:sz w:val="21"/>
        </w:rPr>
      </w:pPr>
    </w:p>
    <w:sdt>
      <w:sdtPr>
        <w:rPr>
          <w:rFonts w:hint="eastAsia" w:ascii="宋体" w:hAnsi="宋体" w:eastAsia="宋体" w:cs="宋体"/>
          <w:snapToGrid w:val="0"/>
          <w:color w:val="000000"/>
          <w:kern w:val="0"/>
          <w:sz w:val="21"/>
          <w:szCs w:val="21"/>
        </w:rPr>
        <w:id w:val="147457054"/>
        <w15:color w:val="DBDBDB"/>
        <w:docPartObj>
          <w:docPartGallery w:val="Table of Contents"/>
          <w:docPartUnique/>
        </w:docPartObj>
      </w:sdtPr>
      <w:sdtEndPr>
        <w:rPr>
          <w:rFonts w:hint="eastAsia" w:ascii="宋体" w:hAnsi="宋体" w:eastAsia="宋体" w:cs="宋体"/>
          <w:snapToGrid w:val="0"/>
          <w:color w:val="000000"/>
          <w:kern w:val="0"/>
          <w:sz w:val="28"/>
          <w:szCs w:val="28"/>
        </w:rPr>
      </w:sdtEndPr>
      <w:sdtContent>
        <w:p w14:paraId="4D121E45">
          <w:pPr>
            <w:keepNext w:val="0"/>
            <w:pageBreakBefore w:val="0"/>
            <w:kinsoku/>
            <w:wordWrap/>
            <w:overflowPunct/>
            <w:topLinePunct w:val="0"/>
            <w:bidi w:val="0"/>
            <w:adjustRightInd w:val="0"/>
            <w:snapToGrid w:val="0"/>
            <w:spacing w:before="0" w:beforeLines="0" w:after="0" w:afterLines="0" w:line="480" w:lineRule="auto"/>
            <w:ind w:left="0" w:leftChars="0" w:right="0" w:rightChars="0" w:firstLine="0" w:firstLineChars="0"/>
            <w:jc w:val="center"/>
            <w:rPr>
              <w:rFonts w:hint="eastAsia" w:ascii="宋体" w:hAnsi="宋体" w:eastAsia="宋体" w:cs="宋体"/>
              <w:snapToGrid w:val="0"/>
              <w:color w:val="000000"/>
              <w:kern w:val="0"/>
              <w:sz w:val="21"/>
              <w:szCs w:val="21"/>
            </w:rPr>
          </w:pPr>
        </w:p>
        <w:p w14:paraId="1627AA73">
          <w:pPr>
            <w:keepNext w:val="0"/>
            <w:pageBreakBefore w:val="0"/>
            <w:kinsoku/>
            <w:wordWrap/>
            <w:overflowPunct/>
            <w:topLinePunct w:val="0"/>
            <w:bidi w:val="0"/>
            <w:adjustRightInd w:val="0"/>
            <w:snapToGrid w:val="0"/>
            <w:spacing w:before="0" w:beforeLines="0" w:after="0" w:afterLines="0" w:line="480" w:lineRule="auto"/>
            <w:ind w:left="0" w:leftChars="0" w:right="0" w:rightChars="0" w:firstLine="0" w:firstLineChars="0"/>
            <w:jc w:val="center"/>
            <w:rPr>
              <w:rFonts w:hint="eastAsia" w:ascii="宋体" w:hAnsi="宋体" w:eastAsia="宋体" w:cs="宋体"/>
              <w:b/>
              <w:bCs/>
              <w:sz w:val="40"/>
              <w:szCs w:val="40"/>
            </w:rPr>
          </w:pPr>
          <w:r>
            <w:rPr>
              <w:rFonts w:hint="eastAsia" w:ascii="宋体" w:hAnsi="宋体" w:eastAsia="宋体" w:cs="宋体"/>
              <w:b/>
              <w:bCs/>
              <w:sz w:val="40"/>
              <w:szCs w:val="40"/>
            </w:rPr>
            <w:t>目录</w:t>
          </w:r>
        </w:p>
        <w:p w14:paraId="1BE1D129">
          <w:pPr>
            <w:pStyle w:val="22"/>
            <w:keepNext w:val="0"/>
            <w:pageBreakBefore w:val="0"/>
            <w:tabs>
              <w:tab w:val="right" w:leader="dot" w:pos="8997"/>
            </w:tabs>
            <w:kinsoku/>
            <w:wordWrap/>
            <w:overflowPunct/>
            <w:topLinePunct w:val="0"/>
            <w:bidi w:val="0"/>
            <w:adjustRightInd w:val="0"/>
            <w:snapToGrid w:val="0"/>
            <w:spacing w:line="72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p>
        <w:p w14:paraId="4B40C598">
          <w:pPr>
            <w:pStyle w:val="22"/>
            <w:keepNext w:val="0"/>
            <w:pageBreakBefore w:val="0"/>
            <w:tabs>
              <w:tab w:val="right" w:leader="dot" w:pos="8997"/>
            </w:tabs>
            <w:kinsoku/>
            <w:wordWrap/>
            <w:overflowPunct/>
            <w:topLinePunct w:val="0"/>
            <w:bidi w:val="0"/>
            <w:adjustRightInd w:val="0"/>
            <w:snapToGrid w:val="0"/>
            <w:spacing w:line="72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_Toc18292 </w:instrText>
          </w:r>
          <w:r>
            <w:rPr>
              <w:rFonts w:hint="eastAsia" w:ascii="宋体" w:hAnsi="宋体" w:eastAsia="宋体" w:cs="宋体"/>
              <w:sz w:val="24"/>
              <w:szCs w:val="24"/>
            </w:rPr>
            <w:fldChar w:fldCharType="separate"/>
          </w:r>
          <w:r>
            <w:rPr>
              <w:rFonts w:hint="eastAsia" w:ascii="宋体" w:hAnsi="宋体" w:eastAsia="宋体" w:cs="宋体"/>
              <w:spacing w:val="7"/>
              <w:sz w:val="24"/>
              <w:szCs w:val="40"/>
              <w14:textOutline w14:w="5793" w14:cap="sq" w14:cmpd="sng">
                <w14:solidFill>
                  <w14:srgbClr w14:val="000000"/>
                </w14:solidFill>
                <w14:prstDash w14:val="solid"/>
                <w14:bevel/>
              </w14:textOutline>
            </w:rPr>
            <w:t>第一章</w:t>
          </w:r>
          <w:r>
            <w:rPr>
              <w:rFonts w:hint="eastAsia" w:ascii="宋体" w:hAnsi="宋体" w:eastAsia="宋体" w:cs="宋体"/>
              <w:spacing w:val="13"/>
              <w:sz w:val="24"/>
              <w:szCs w:val="40"/>
            </w:rPr>
            <w:t xml:space="preserve">  </w:t>
          </w:r>
          <w:r>
            <w:rPr>
              <w:rFonts w:hint="eastAsia" w:ascii="宋体" w:hAnsi="宋体" w:eastAsia="宋体" w:cs="宋体"/>
              <w:spacing w:val="7"/>
              <w:sz w:val="24"/>
              <w:szCs w:val="40"/>
              <w14:textOutline w14:w="5793" w14:cap="sq" w14:cmpd="sng">
                <w14:solidFill>
                  <w14:srgbClr w14:val="000000"/>
                </w14:solidFill>
                <w14:prstDash w14:val="solid"/>
                <w14:bevel/>
              </w14:textOutline>
            </w:rPr>
            <w:t>谈判邀请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_Toc18292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5BB341">
          <w:pPr>
            <w:pStyle w:val="22"/>
            <w:keepNext w:val="0"/>
            <w:pageBreakBefore w:val="0"/>
            <w:tabs>
              <w:tab w:val="right" w:leader="dot" w:pos="8997"/>
            </w:tabs>
            <w:kinsoku/>
            <w:wordWrap/>
            <w:overflowPunct/>
            <w:topLinePunct w:val="0"/>
            <w:bidi w:val="0"/>
            <w:adjustRightInd w:val="0"/>
            <w:snapToGrid w:val="0"/>
            <w:spacing w:line="72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_Toc31217 </w:instrText>
          </w:r>
          <w:r>
            <w:rPr>
              <w:rFonts w:hint="eastAsia" w:ascii="宋体" w:hAnsi="宋体" w:eastAsia="宋体" w:cs="宋体"/>
              <w:sz w:val="24"/>
              <w:szCs w:val="24"/>
            </w:rPr>
            <w:fldChar w:fldCharType="separate"/>
          </w:r>
          <w:r>
            <w:rPr>
              <w:rFonts w:hint="eastAsia" w:ascii="宋体" w:hAnsi="宋体" w:eastAsia="宋体" w:cs="宋体"/>
              <w:spacing w:val="7"/>
              <w:sz w:val="24"/>
              <w:szCs w:val="40"/>
              <w14:textOutline w14:w="5793" w14:cap="sq" w14:cmpd="sng">
                <w14:solidFill>
                  <w14:srgbClr w14:val="000000"/>
                </w14:solidFill>
                <w14:prstDash w14:val="solid"/>
                <w14:bevel/>
              </w14:textOutline>
            </w:rPr>
            <w:t>第二章</w:t>
          </w:r>
          <w:r>
            <w:rPr>
              <w:rFonts w:hint="eastAsia" w:ascii="宋体" w:hAnsi="宋体" w:eastAsia="宋体" w:cs="宋体"/>
              <w:spacing w:val="13"/>
              <w:sz w:val="24"/>
              <w:szCs w:val="40"/>
            </w:rPr>
            <w:t xml:space="preserve">  </w:t>
          </w:r>
          <w:r>
            <w:rPr>
              <w:rFonts w:hint="eastAsia" w:ascii="宋体" w:hAnsi="宋体" w:eastAsia="宋体" w:cs="宋体"/>
              <w:spacing w:val="7"/>
              <w:sz w:val="24"/>
              <w:szCs w:val="40"/>
              <w14:textOutline w14:w="5793" w14:cap="sq" w14:cmpd="sng">
                <w14:solidFill>
                  <w14:srgbClr w14:val="000000"/>
                </w14:solidFill>
                <w14:prstDash w14:val="solid"/>
                <w14:bevel/>
              </w14:textOutline>
            </w:rPr>
            <w:t>谈判须知</w:t>
          </w:r>
          <w:r>
            <w:rPr>
              <w:rFonts w:hint="eastAsia" w:ascii="宋体" w:hAnsi="宋体" w:cs="宋体"/>
              <w:spacing w:val="7"/>
              <w:sz w:val="24"/>
              <w:szCs w:val="40"/>
              <w:lang w:eastAsia="zh-CN"/>
              <w14:textOutline w14:w="5793" w14:cap="sq" w14:cmpd="sng">
                <w14:solidFill>
                  <w14:srgbClr w14:val="000000"/>
                </w14:solidFill>
                <w14:prstDash w14:val="solid"/>
                <w14:bevel/>
              </w14:textOutline>
            </w:rPr>
            <w:t>附表</w:t>
          </w:r>
          <w:r>
            <w:rPr>
              <w:rFonts w:hint="eastAsia" w:ascii="宋体" w:hAnsi="宋体" w:eastAsia="宋体" w:cs="宋体"/>
              <w:sz w:val="24"/>
              <w:szCs w:val="24"/>
            </w:rPr>
            <w:tab/>
          </w:r>
          <w:r>
            <w:rPr>
              <w:rFonts w:hint="eastAsia" w:ascii="宋体" w:hAnsi="宋体" w:cs="宋体"/>
              <w:sz w:val="24"/>
              <w:szCs w:val="24"/>
              <w:lang w:val="en-US" w:eastAsia="zh-CN"/>
            </w:rPr>
            <w:t>4</w:t>
          </w:r>
          <w:r>
            <w:rPr>
              <w:rFonts w:hint="eastAsia" w:ascii="宋体" w:hAnsi="宋体" w:eastAsia="宋体" w:cs="宋体"/>
              <w:sz w:val="24"/>
              <w:szCs w:val="24"/>
            </w:rPr>
            <w:fldChar w:fldCharType="end"/>
          </w:r>
        </w:p>
        <w:p w14:paraId="757DB189">
          <w:pPr>
            <w:pStyle w:val="22"/>
            <w:keepNext w:val="0"/>
            <w:pageBreakBefore w:val="0"/>
            <w:tabs>
              <w:tab w:val="right" w:leader="dot" w:pos="8997"/>
            </w:tabs>
            <w:kinsoku/>
            <w:wordWrap/>
            <w:overflowPunct/>
            <w:topLinePunct w:val="0"/>
            <w:bidi w:val="0"/>
            <w:adjustRightInd w:val="0"/>
            <w:snapToGrid w:val="0"/>
            <w:spacing w:line="72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_Toc32540 </w:instrText>
          </w:r>
          <w:r>
            <w:rPr>
              <w:rFonts w:hint="eastAsia" w:ascii="宋体" w:hAnsi="宋体" w:eastAsia="宋体" w:cs="宋体"/>
              <w:sz w:val="24"/>
              <w:szCs w:val="24"/>
            </w:rPr>
            <w:fldChar w:fldCharType="separate"/>
          </w:r>
          <w:r>
            <w:rPr>
              <w:rFonts w:hint="eastAsia" w:ascii="宋体" w:hAnsi="宋体" w:eastAsia="宋体" w:cs="宋体"/>
              <w:spacing w:val="8"/>
              <w:sz w:val="24"/>
              <w:szCs w:val="40"/>
              <w14:textOutline w14:w="5793" w14:cap="sq" w14:cmpd="sng">
                <w14:solidFill>
                  <w14:srgbClr w14:val="000000"/>
                </w14:solidFill>
                <w14:prstDash w14:val="solid"/>
                <w14:bevel/>
              </w14:textOutline>
            </w:rPr>
            <w:t>第三章</w:t>
          </w:r>
          <w:r>
            <w:rPr>
              <w:rFonts w:hint="eastAsia" w:ascii="宋体" w:hAnsi="宋体" w:eastAsia="宋体" w:cs="宋体"/>
              <w:spacing w:val="16"/>
              <w:sz w:val="24"/>
              <w:szCs w:val="40"/>
            </w:rPr>
            <w:t xml:space="preserve">  </w:t>
          </w:r>
          <w:r>
            <w:rPr>
              <w:rFonts w:hint="eastAsia" w:ascii="宋体" w:hAnsi="宋体" w:eastAsia="宋体" w:cs="宋体"/>
              <w:spacing w:val="8"/>
              <w:sz w:val="24"/>
              <w:szCs w:val="40"/>
              <w14:textOutline w14:w="5793" w14:cap="sq" w14:cmpd="sng">
                <w14:solidFill>
                  <w14:srgbClr w14:val="000000"/>
                </w14:solidFill>
                <w14:prstDash w14:val="solid"/>
                <w14:bevel/>
              </w14:textOutline>
            </w:rPr>
            <w:t>供应商资格条件要求</w:t>
          </w:r>
          <w:r>
            <w:rPr>
              <w:rFonts w:hint="eastAsia" w:ascii="宋体" w:hAnsi="宋体" w:eastAsia="宋体" w:cs="宋体"/>
              <w:sz w:val="24"/>
              <w:szCs w:val="24"/>
            </w:rPr>
            <w:tab/>
          </w:r>
          <w:r>
            <w:rPr>
              <w:rFonts w:hint="eastAsia" w:ascii="宋体" w:hAnsi="宋体" w:cs="宋体"/>
              <w:sz w:val="24"/>
              <w:szCs w:val="24"/>
              <w:lang w:val="en-US" w:eastAsia="zh-CN"/>
            </w:rPr>
            <w:t>6</w:t>
          </w:r>
          <w:r>
            <w:rPr>
              <w:rFonts w:hint="eastAsia" w:ascii="宋体" w:hAnsi="宋体" w:eastAsia="宋体" w:cs="宋体"/>
              <w:sz w:val="24"/>
              <w:szCs w:val="24"/>
            </w:rPr>
            <w:fldChar w:fldCharType="end"/>
          </w:r>
        </w:p>
        <w:p w14:paraId="699DE7D5">
          <w:pPr>
            <w:pStyle w:val="22"/>
            <w:keepNext w:val="0"/>
            <w:pageBreakBefore w:val="0"/>
            <w:tabs>
              <w:tab w:val="right" w:leader="dot" w:pos="8997"/>
            </w:tabs>
            <w:kinsoku/>
            <w:wordWrap/>
            <w:overflowPunct/>
            <w:topLinePunct w:val="0"/>
            <w:bidi w:val="0"/>
            <w:adjustRightInd w:val="0"/>
            <w:snapToGrid w:val="0"/>
            <w:spacing w:line="72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_Toc19760 </w:instrText>
          </w:r>
          <w:r>
            <w:rPr>
              <w:rFonts w:hint="eastAsia" w:ascii="宋体" w:hAnsi="宋体" w:eastAsia="宋体" w:cs="宋体"/>
              <w:sz w:val="24"/>
              <w:szCs w:val="24"/>
            </w:rPr>
            <w:fldChar w:fldCharType="separate"/>
          </w:r>
          <w:r>
            <w:rPr>
              <w:rFonts w:hint="eastAsia" w:ascii="宋体" w:hAnsi="宋体" w:eastAsia="宋体" w:cs="宋体"/>
              <w:spacing w:val="8"/>
              <w:sz w:val="24"/>
              <w:szCs w:val="40"/>
              <w14:textOutline w14:w="5793" w14:cap="sq" w14:cmpd="sng">
                <w14:solidFill>
                  <w14:srgbClr w14:val="000000"/>
                </w14:solidFill>
                <w14:prstDash w14:val="solid"/>
                <w14:bevel/>
              </w14:textOutline>
            </w:rPr>
            <w:t>第四章 供应商资格证明材料</w:t>
          </w:r>
          <w:r>
            <w:rPr>
              <w:rFonts w:hint="eastAsia" w:ascii="宋体" w:hAnsi="宋体" w:eastAsia="宋体" w:cs="宋体"/>
              <w:sz w:val="24"/>
              <w:szCs w:val="24"/>
            </w:rPr>
            <w:tab/>
          </w:r>
          <w:r>
            <w:rPr>
              <w:rFonts w:hint="eastAsia" w:ascii="宋体" w:hAnsi="宋体" w:cs="宋体"/>
              <w:sz w:val="24"/>
              <w:szCs w:val="24"/>
              <w:lang w:val="en-US" w:eastAsia="zh-CN"/>
            </w:rPr>
            <w:t>7</w:t>
          </w:r>
          <w:r>
            <w:rPr>
              <w:rFonts w:hint="eastAsia" w:ascii="宋体" w:hAnsi="宋体" w:eastAsia="宋体" w:cs="宋体"/>
              <w:sz w:val="24"/>
              <w:szCs w:val="24"/>
            </w:rPr>
            <w:fldChar w:fldCharType="end"/>
          </w:r>
        </w:p>
        <w:p w14:paraId="369CE30E">
          <w:pPr>
            <w:pStyle w:val="22"/>
            <w:keepNext w:val="0"/>
            <w:pageBreakBefore w:val="0"/>
            <w:tabs>
              <w:tab w:val="right" w:leader="dot" w:pos="8997"/>
            </w:tabs>
            <w:kinsoku/>
            <w:wordWrap/>
            <w:overflowPunct/>
            <w:topLinePunct w:val="0"/>
            <w:bidi w:val="0"/>
            <w:adjustRightInd w:val="0"/>
            <w:snapToGrid w:val="0"/>
            <w:spacing w:line="72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_Toc17146 </w:instrText>
          </w:r>
          <w:r>
            <w:rPr>
              <w:rFonts w:hint="eastAsia" w:ascii="宋体" w:hAnsi="宋体" w:eastAsia="宋体" w:cs="宋体"/>
              <w:sz w:val="24"/>
              <w:szCs w:val="24"/>
            </w:rPr>
            <w:fldChar w:fldCharType="separate"/>
          </w:r>
          <w:r>
            <w:rPr>
              <w:rFonts w:hint="eastAsia" w:ascii="宋体" w:hAnsi="宋体" w:eastAsia="宋体" w:cs="宋体"/>
              <w:spacing w:val="8"/>
              <w:sz w:val="24"/>
              <w:szCs w:val="40"/>
              <w14:textOutline w14:w="5793" w14:cap="sq" w14:cmpd="sng">
                <w14:solidFill>
                  <w14:srgbClr w14:val="000000"/>
                </w14:solidFill>
                <w14:prstDash w14:val="solid"/>
                <w14:bevel/>
              </w14:textOutline>
            </w:rPr>
            <w:t>第五章</w:t>
          </w:r>
          <w:r>
            <w:rPr>
              <w:rFonts w:hint="eastAsia" w:ascii="宋体" w:hAnsi="宋体" w:eastAsia="宋体" w:cs="宋体"/>
              <w:spacing w:val="24"/>
              <w:sz w:val="24"/>
              <w:szCs w:val="40"/>
            </w:rPr>
            <w:t xml:space="preserve"> </w:t>
          </w:r>
          <w:r>
            <w:rPr>
              <w:rFonts w:hint="eastAsia" w:ascii="宋体" w:hAnsi="宋体" w:eastAsia="宋体" w:cs="宋体"/>
              <w:spacing w:val="8"/>
              <w:sz w:val="24"/>
              <w:szCs w:val="40"/>
              <w14:textOutline w14:w="5793" w14:cap="sq" w14:cmpd="sng">
                <w14:solidFill>
                  <w14:srgbClr w14:val="000000"/>
                </w14:solidFill>
                <w14:prstDash w14:val="solid"/>
                <w14:bevel/>
              </w14:textOutline>
            </w:rPr>
            <w:t xml:space="preserve"> 采购项目技术、服务及其他商务要求</w:t>
          </w:r>
          <w:r>
            <w:rPr>
              <w:rFonts w:hint="eastAsia" w:ascii="宋体" w:hAnsi="宋体" w:cs="宋体"/>
              <w:spacing w:val="8"/>
              <w:sz w:val="24"/>
              <w:szCs w:val="40"/>
              <w:lang w:eastAsia="zh-CN"/>
              <w14:textOutline w14:w="5793" w14:cap="sq" w14:cmpd="sng">
                <w14:solidFill>
                  <w14:srgbClr w14:val="000000"/>
                </w14:solidFill>
                <w14:prstDash w14:val="solid"/>
                <w14:bevel/>
              </w14:textOutline>
            </w:rPr>
            <w:t>等</w:t>
          </w:r>
          <w:r>
            <w:rPr>
              <w:rFonts w:hint="eastAsia" w:ascii="宋体" w:hAnsi="宋体" w:eastAsia="宋体" w:cs="宋体"/>
              <w:sz w:val="24"/>
              <w:szCs w:val="24"/>
            </w:rPr>
            <w:tab/>
          </w:r>
          <w:r>
            <w:rPr>
              <w:rFonts w:hint="eastAsia" w:ascii="宋体" w:hAnsi="宋体" w:cs="宋体"/>
              <w:sz w:val="24"/>
              <w:szCs w:val="24"/>
              <w:lang w:val="en-US" w:eastAsia="zh-CN"/>
            </w:rPr>
            <w:t>8</w:t>
          </w:r>
          <w:r>
            <w:rPr>
              <w:rFonts w:hint="eastAsia" w:ascii="宋体" w:hAnsi="宋体" w:eastAsia="宋体" w:cs="宋体"/>
              <w:sz w:val="24"/>
              <w:szCs w:val="24"/>
            </w:rPr>
            <w:fldChar w:fldCharType="end"/>
          </w:r>
        </w:p>
        <w:p w14:paraId="3D0E6437">
          <w:pPr>
            <w:pStyle w:val="22"/>
            <w:keepNext w:val="0"/>
            <w:pageBreakBefore w:val="0"/>
            <w:tabs>
              <w:tab w:val="right" w:leader="dot" w:pos="8997"/>
            </w:tabs>
            <w:kinsoku/>
            <w:wordWrap/>
            <w:overflowPunct/>
            <w:topLinePunct w:val="0"/>
            <w:bidi w:val="0"/>
            <w:adjustRightInd w:val="0"/>
            <w:snapToGrid w:val="0"/>
            <w:spacing w:line="72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_Toc23287 </w:instrText>
          </w:r>
          <w:r>
            <w:rPr>
              <w:rFonts w:hint="eastAsia" w:ascii="宋体" w:hAnsi="宋体" w:eastAsia="宋体" w:cs="宋体"/>
              <w:sz w:val="24"/>
              <w:szCs w:val="24"/>
            </w:rPr>
            <w:fldChar w:fldCharType="separate"/>
          </w:r>
          <w:r>
            <w:rPr>
              <w:rFonts w:hint="eastAsia" w:ascii="宋体" w:hAnsi="宋体" w:eastAsia="宋体" w:cs="宋体"/>
              <w:spacing w:val="10"/>
              <w:sz w:val="24"/>
              <w:szCs w:val="40"/>
              <w14:textOutline w14:w="5793" w14:cap="sq" w14:cmpd="sng">
                <w14:solidFill>
                  <w14:srgbClr w14:val="000000"/>
                </w14:solidFill>
                <w14:prstDash w14:val="solid"/>
                <w14:bevel/>
              </w14:textOutline>
            </w:rPr>
            <w:t>第六章</w:t>
          </w:r>
          <w:r>
            <w:rPr>
              <w:rFonts w:hint="eastAsia" w:ascii="宋体" w:hAnsi="宋体" w:eastAsia="宋体" w:cs="宋体"/>
              <w:spacing w:val="17"/>
              <w:sz w:val="24"/>
              <w:szCs w:val="40"/>
            </w:rPr>
            <w:t xml:space="preserve"> </w:t>
          </w:r>
          <w:r>
            <w:rPr>
              <w:rFonts w:hint="eastAsia" w:ascii="宋体" w:hAnsi="宋体" w:eastAsia="宋体" w:cs="宋体"/>
              <w:spacing w:val="10"/>
              <w:sz w:val="24"/>
              <w:szCs w:val="40"/>
              <w14:textOutline w14:w="5793" w14:cap="sq" w14:cmpd="sng">
                <w14:solidFill>
                  <w14:srgbClr w14:val="000000"/>
                </w14:solidFill>
                <w14:prstDash w14:val="solid"/>
                <w14:bevel/>
              </w14:textOutline>
            </w:rPr>
            <w:t>谈判内容、谈判过程中可能实质性变动的内容</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7D082DA0">
          <w:pPr>
            <w:pStyle w:val="22"/>
            <w:keepNext w:val="0"/>
            <w:pageBreakBefore w:val="0"/>
            <w:tabs>
              <w:tab w:val="right" w:leader="dot" w:pos="8997"/>
            </w:tabs>
            <w:kinsoku/>
            <w:wordWrap/>
            <w:overflowPunct/>
            <w:topLinePunct w:val="0"/>
            <w:bidi w:val="0"/>
            <w:adjustRightInd w:val="0"/>
            <w:snapToGrid w:val="0"/>
            <w:spacing w:line="72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_Toc21810 </w:instrText>
          </w:r>
          <w:r>
            <w:rPr>
              <w:rFonts w:hint="eastAsia" w:ascii="宋体" w:hAnsi="宋体" w:eastAsia="宋体" w:cs="宋体"/>
              <w:sz w:val="24"/>
              <w:szCs w:val="24"/>
            </w:rPr>
            <w:fldChar w:fldCharType="separate"/>
          </w:r>
          <w:r>
            <w:rPr>
              <w:rFonts w:hint="eastAsia" w:ascii="宋体" w:hAnsi="宋体" w:eastAsia="宋体" w:cs="宋体"/>
              <w:spacing w:val="6"/>
              <w:sz w:val="24"/>
              <w:szCs w:val="40"/>
              <w14:textOutline w14:w="5793" w14:cap="sq" w14:cmpd="sng">
                <w14:solidFill>
                  <w14:srgbClr w14:val="000000"/>
                </w14:solidFill>
                <w14:prstDash w14:val="solid"/>
                <w14:bevel/>
              </w14:textOutline>
            </w:rPr>
            <w:t>第七章</w:t>
          </w:r>
          <w:r>
            <w:rPr>
              <w:rFonts w:hint="eastAsia" w:ascii="宋体" w:hAnsi="宋体" w:eastAsia="宋体" w:cs="宋体"/>
              <w:spacing w:val="19"/>
              <w:sz w:val="24"/>
              <w:szCs w:val="40"/>
            </w:rPr>
            <w:t xml:space="preserve">  </w:t>
          </w:r>
          <w:r>
            <w:rPr>
              <w:rFonts w:hint="eastAsia" w:ascii="宋体" w:hAnsi="宋体" w:eastAsia="宋体" w:cs="宋体"/>
              <w:spacing w:val="6"/>
              <w:sz w:val="24"/>
              <w:szCs w:val="40"/>
              <w14:textOutline w14:w="5793" w14:cap="sq" w14:cmpd="sng">
                <w14:solidFill>
                  <w14:srgbClr w14:val="000000"/>
                </w14:solidFill>
                <w14:prstDash w14:val="solid"/>
                <w14:bevel/>
              </w14:textOutline>
            </w:rPr>
            <w:t>响应文件格式</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2</w:t>
          </w:r>
        </w:p>
        <w:p w14:paraId="0DD898A9">
          <w:pPr>
            <w:pStyle w:val="22"/>
            <w:keepNext w:val="0"/>
            <w:pageBreakBefore w:val="0"/>
            <w:tabs>
              <w:tab w:val="right" w:leader="dot" w:pos="8997"/>
            </w:tabs>
            <w:kinsoku/>
            <w:wordWrap/>
            <w:overflowPunct/>
            <w:topLinePunct w:val="0"/>
            <w:bidi w:val="0"/>
            <w:adjustRightInd w:val="0"/>
            <w:snapToGrid w:val="0"/>
            <w:spacing w:line="72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_Toc12297 </w:instrText>
          </w:r>
          <w:r>
            <w:rPr>
              <w:rFonts w:hint="eastAsia" w:ascii="宋体" w:hAnsi="宋体" w:eastAsia="宋体" w:cs="宋体"/>
              <w:sz w:val="24"/>
              <w:szCs w:val="24"/>
            </w:rPr>
            <w:fldChar w:fldCharType="separate"/>
          </w:r>
          <w:r>
            <w:rPr>
              <w:rFonts w:hint="eastAsia" w:ascii="宋体" w:hAnsi="宋体" w:eastAsia="宋体" w:cs="宋体"/>
              <w:spacing w:val="7"/>
              <w:sz w:val="24"/>
              <w:szCs w:val="40"/>
              <w14:textOutline w14:w="5793" w14:cap="sq" w14:cmpd="sng">
                <w14:solidFill>
                  <w14:srgbClr w14:val="000000"/>
                </w14:solidFill>
                <w14:prstDash w14:val="solid"/>
                <w14:bevel/>
              </w14:textOutline>
            </w:rPr>
            <w:t>第八章</w:t>
          </w:r>
          <w:r>
            <w:rPr>
              <w:rFonts w:hint="eastAsia" w:ascii="宋体" w:hAnsi="宋体" w:eastAsia="宋体" w:cs="宋体"/>
              <w:spacing w:val="13"/>
              <w:sz w:val="24"/>
              <w:szCs w:val="40"/>
            </w:rPr>
            <w:t xml:space="preserve"> </w:t>
          </w:r>
          <w:r>
            <w:rPr>
              <w:rFonts w:hint="eastAsia" w:ascii="宋体" w:hAnsi="宋体" w:cs="宋体"/>
              <w:spacing w:val="8"/>
              <w:sz w:val="24"/>
              <w:szCs w:val="40"/>
              <w:lang w:eastAsia="zh-CN"/>
              <w14:textOutline w14:w="5793" w14:cap="sq" w14:cmpd="sng">
                <w14:solidFill>
                  <w14:srgbClr w14:val="000000"/>
                </w14:solidFill>
                <w14:prstDash w14:val="solid"/>
                <w14:bevel/>
              </w14:textOutline>
            </w:rPr>
            <w:t>采购合同</w:t>
          </w:r>
          <w:r>
            <w:rPr>
              <w:rFonts w:hint="eastAsia" w:ascii="宋体" w:hAnsi="宋体" w:eastAsia="宋体" w:cs="宋体"/>
              <w:spacing w:val="8"/>
              <w:sz w:val="24"/>
              <w:szCs w:val="40"/>
              <w14:textOutline w14:w="5793" w14:cap="sq" w14:cmpd="sng">
                <w14:solidFill>
                  <w14:srgbClr w14:val="000000"/>
                </w14:solidFill>
                <w14:prstDash w14:val="solid"/>
                <w14:bevel/>
              </w14:textOutline>
            </w:rPr>
            <w:t>（草案）</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3</w:t>
          </w:r>
        </w:p>
        <w:p w14:paraId="16E08A93">
          <w:pPr>
            <w:keepNext w:val="0"/>
            <w:pageBreakBefore w:val="0"/>
            <w:kinsoku/>
            <w:wordWrap/>
            <w:overflowPunct/>
            <w:topLinePunct w:val="0"/>
            <w:bidi w:val="0"/>
            <w:adjustRightInd w:val="0"/>
            <w:snapToGrid w:val="0"/>
            <w:spacing w:line="720" w:lineRule="auto"/>
            <w:rPr>
              <w:rFonts w:hint="eastAsia" w:ascii="宋体" w:hAnsi="宋体" w:eastAsia="宋体" w:cs="宋体"/>
              <w:sz w:val="28"/>
              <w:szCs w:val="28"/>
            </w:rPr>
            <w:sectPr>
              <w:headerReference r:id="rId7" w:type="default"/>
              <w:footerReference r:id="rId8" w:type="default"/>
              <w:pgSz w:w="11907" w:h="16840"/>
              <w:pgMar w:top="1093" w:right="1437" w:bottom="1225" w:left="1473" w:header="878" w:footer="1102" w:gutter="0"/>
              <w:pgNumType w:fmt="decimal" w:start="1"/>
              <w:cols w:space="720" w:num="1"/>
            </w:sectPr>
          </w:pPr>
          <w:r>
            <w:rPr>
              <w:rFonts w:hint="eastAsia" w:ascii="宋体" w:hAnsi="宋体" w:eastAsia="宋体" w:cs="宋体"/>
              <w:sz w:val="28"/>
              <w:szCs w:val="28"/>
            </w:rPr>
            <w:fldChar w:fldCharType="end"/>
          </w:r>
        </w:p>
      </w:sdtContent>
    </w:sdt>
    <w:p w14:paraId="22219D68">
      <w:pPr>
        <w:keepNext w:val="0"/>
        <w:pageBreakBefore w:val="0"/>
        <w:kinsoku/>
        <w:wordWrap/>
        <w:overflowPunct/>
        <w:topLinePunct w:val="0"/>
        <w:bidi w:val="0"/>
        <w:adjustRightInd w:val="0"/>
        <w:snapToGrid w:val="0"/>
        <w:spacing w:line="292" w:lineRule="auto"/>
        <w:rPr>
          <w:rFonts w:hint="eastAsia" w:ascii="宋体" w:hAnsi="宋体" w:eastAsia="宋体" w:cs="宋体"/>
          <w:sz w:val="21"/>
        </w:rPr>
      </w:pPr>
    </w:p>
    <w:p w14:paraId="3ACCEDAC">
      <w:pPr>
        <w:keepNext w:val="0"/>
        <w:pageBreakBefore w:val="0"/>
        <w:kinsoku/>
        <w:wordWrap/>
        <w:overflowPunct/>
        <w:topLinePunct w:val="0"/>
        <w:bidi w:val="0"/>
        <w:adjustRightInd w:val="0"/>
        <w:snapToGrid w:val="0"/>
        <w:spacing w:before="101" w:line="224" w:lineRule="auto"/>
        <w:ind w:firstLine="3206"/>
        <w:outlineLvl w:val="0"/>
        <w:rPr>
          <w:rFonts w:hint="eastAsia" w:ascii="宋体" w:hAnsi="宋体" w:eastAsia="宋体" w:cs="宋体"/>
          <w:sz w:val="31"/>
          <w:szCs w:val="31"/>
        </w:rPr>
      </w:pPr>
      <w:bookmarkStart w:id="0" w:name="_Toc18292"/>
      <w:r>
        <w:rPr>
          <w:rFonts w:hint="eastAsia" w:ascii="宋体" w:hAnsi="宋体" w:eastAsia="宋体" w:cs="宋体"/>
          <w:spacing w:val="7"/>
          <w:sz w:val="31"/>
          <w:szCs w:val="31"/>
          <w14:textOutline w14:w="5793" w14:cap="sq" w14:cmpd="sng">
            <w14:solidFill>
              <w14:srgbClr w14:val="000000"/>
            </w14:solidFill>
            <w14:prstDash w14:val="solid"/>
            <w14:bevel/>
          </w14:textOutline>
        </w:rPr>
        <w:t>第一章</w:t>
      </w:r>
      <w:r>
        <w:rPr>
          <w:rFonts w:hint="eastAsia" w:ascii="宋体" w:hAnsi="宋体" w:eastAsia="宋体" w:cs="宋体"/>
          <w:spacing w:val="13"/>
          <w:sz w:val="31"/>
          <w:szCs w:val="31"/>
        </w:rPr>
        <w:t xml:space="preserve">  </w:t>
      </w:r>
      <w:r>
        <w:rPr>
          <w:rFonts w:hint="eastAsia" w:ascii="宋体" w:hAnsi="宋体" w:eastAsia="宋体" w:cs="宋体"/>
          <w:spacing w:val="7"/>
          <w:sz w:val="31"/>
          <w:szCs w:val="31"/>
          <w14:textOutline w14:w="5793" w14:cap="sq" w14:cmpd="sng">
            <w14:solidFill>
              <w14:srgbClr w14:val="000000"/>
            </w14:solidFill>
            <w14:prstDash w14:val="solid"/>
            <w14:bevel/>
          </w14:textOutline>
        </w:rPr>
        <w:t>谈判邀请</w:t>
      </w:r>
      <w:bookmarkEnd w:id="0"/>
    </w:p>
    <w:p w14:paraId="09061057">
      <w:pPr>
        <w:keepNext w:val="0"/>
        <w:pageBreakBefore w:val="0"/>
        <w:kinsoku/>
        <w:wordWrap/>
        <w:overflowPunct/>
        <w:topLinePunct w:val="0"/>
        <w:bidi w:val="0"/>
        <w:adjustRightInd w:val="0"/>
        <w:snapToGrid w:val="0"/>
        <w:spacing w:line="242" w:lineRule="auto"/>
        <w:rPr>
          <w:rFonts w:hint="eastAsia" w:ascii="宋体" w:hAnsi="宋体" w:eastAsia="宋体" w:cs="宋体"/>
          <w:sz w:val="21"/>
        </w:rPr>
      </w:pPr>
    </w:p>
    <w:p w14:paraId="0B18B0D5">
      <w:pPr>
        <w:keepNext w:val="0"/>
        <w:pageBreakBefore w:val="0"/>
        <w:kinsoku/>
        <w:wordWrap/>
        <w:overflowPunct/>
        <w:topLinePunct w:val="0"/>
        <w:bidi w:val="0"/>
        <w:adjustRightInd w:val="0"/>
        <w:snapToGrid w:val="0"/>
        <w:spacing w:line="242" w:lineRule="auto"/>
        <w:rPr>
          <w:rFonts w:hint="eastAsia" w:ascii="宋体" w:hAnsi="宋体" w:eastAsia="宋体" w:cs="宋体"/>
          <w:sz w:val="21"/>
        </w:rPr>
      </w:pPr>
    </w:p>
    <w:p w14:paraId="30B3987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lang w:eastAsia="zh-CN"/>
        </w:rPr>
        <w:t>井研县农业农村局</w:t>
      </w:r>
      <w:r>
        <w:rPr>
          <w:rFonts w:hint="eastAsia" w:ascii="宋体" w:hAnsi="宋体" w:eastAsia="宋体" w:cs="宋体"/>
          <w:color w:val="000000"/>
          <w:sz w:val="24"/>
          <w:szCs w:val="24"/>
        </w:rPr>
        <w:t>拟对</w:t>
      </w:r>
      <w:r>
        <w:rPr>
          <w:rFonts w:hint="eastAsia" w:ascii="宋体" w:hAnsi="宋体" w:eastAsia="宋体" w:cs="宋体"/>
          <w:color w:val="000000"/>
          <w:sz w:val="24"/>
          <w:szCs w:val="24"/>
          <w:u w:val="single"/>
          <w:lang w:eastAsia="zh-CN"/>
        </w:rPr>
        <w:t>井研县202</w:t>
      </w:r>
      <w:r>
        <w:rPr>
          <w:rFonts w:hint="eastAsia" w:ascii="宋体" w:hAnsi="宋体" w:eastAsia="宋体" w:cs="宋体"/>
          <w:color w:val="000000"/>
          <w:sz w:val="24"/>
          <w:szCs w:val="24"/>
          <w:u w:val="single"/>
          <w:lang w:val="en-US" w:eastAsia="zh-CN"/>
        </w:rPr>
        <w:t>5</w:t>
      </w:r>
      <w:r>
        <w:rPr>
          <w:rFonts w:hint="eastAsia" w:ascii="宋体" w:hAnsi="宋体" w:eastAsia="宋体" w:cs="宋体"/>
          <w:color w:val="000000"/>
          <w:sz w:val="24"/>
          <w:szCs w:val="24"/>
          <w:u w:val="single"/>
          <w:lang w:eastAsia="zh-CN"/>
        </w:rPr>
        <w:t>年省级财政农业高质量发展共同财政事权转移支付资金农业生产及生态环境重大指标监测防控项目（植物疫情监测及阻截防控）服务采购</w:t>
      </w:r>
      <w:r>
        <w:rPr>
          <w:rFonts w:hint="eastAsia" w:ascii="宋体" w:hAnsi="宋体" w:eastAsia="宋体" w:cs="宋体"/>
          <w:color w:val="000000"/>
          <w:sz w:val="24"/>
          <w:szCs w:val="24"/>
        </w:rPr>
        <w:t>采用竞争性</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方式进行采购，特邀请符合本次采购要求的供应商参加本项目的竞争性</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w:t>
      </w:r>
    </w:p>
    <w:p w14:paraId="55B5D6C3">
      <w:pPr>
        <w:keepNext w:val="0"/>
        <w:pageBreakBefore w:val="0"/>
        <w:kinsoku/>
        <w:wordWrap/>
        <w:overflowPunct/>
        <w:topLinePunct w:val="0"/>
        <w:bidi w:val="0"/>
        <w:adjustRightInd w:val="0"/>
        <w:snapToGrid w:val="0"/>
        <w:spacing w:line="360" w:lineRule="auto"/>
        <w:ind w:firstLine="492"/>
        <w:rPr>
          <w:rFonts w:hint="eastAsia" w:ascii="宋体" w:hAnsi="宋体" w:eastAsia="宋体" w:cs="宋体"/>
          <w:spacing w:val="-3"/>
          <w:sz w:val="24"/>
          <w:szCs w:val="24"/>
          <w:lang w:eastAsia="zh-CN"/>
        </w:rPr>
      </w:pPr>
      <w:r>
        <w:rPr>
          <w:rFonts w:hint="eastAsia" w:ascii="宋体" w:hAnsi="宋体" w:eastAsia="宋体" w:cs="宋体"/>
          <w:spacing w:val="8"/>
          <w:sz w:val="24"/>
          <w:szCs w:val="24"/>
          <w14:textOutline w14:w="4358" w14:cap="sq" w14:cmpd="sng">
            <w14:solidFill>
              <w14:srgbClr w14:val="000000"/>
            </w14:solidFill>
            <w14:prstDash w14:val="solid"/>
            <w14:bevel/>
          </w14:textOutline>
        </w:rPr>
        <w:t>一、</w:t>
      </w:r>
      <w:r>
        <w:rPr>
          <w:rFonts w:hint="eastAsia" w:ascii="宋体" w:hAnsi="宋体" w:eastAsia="宋体" w:cs="宋体"/>
          <w:b/>
          <w:bCs/>
          <w:spacing w:val="-3"/>
          <w:sz w:val="24"/>
          <w:szCs w:val="24"/>
        </w:rPr>
        <w:t>项目名称：</w:t>
      </w:r>
      <w:r>
        <w:rPr>
          <w:rFonts w:hint="eastAsia" w:ascii="宋体" w:hAnsi="宋体" w:eastAsia="宋体" w:cs="宋体"/>
          <w:spacing w:val="-3"/>
          <w:sz w:val="24"/>
          <w:szCs w:val="24"/>
          <w:lang w:eastAsia="zh-CN"/>
        </w:rPr>
        <w:t>井研县202</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lang w:eastAsia="zh-CN"/>
        </w:rPr>
        <w:t>年省级财政农业高质量发展共同财政事权转移支付资金农业生产及生态环境重大指标监测防控项目（植物疫情监测及阻截防控）服务采购</w:t>
      </w:r>
    </w:p>
    <w:p w14:paraId="20D733FF">
      <w:pPr>
        <w:keepNext w:val="0"/>
        <w:pageBreakBefore w:val="0"/>
        <w:kinsoku/>
        <w:wordWrap/>
        <w:overflowPunct/>
        <w:topLinePunct w:val="0"/>
        <w:bidi w:val="0"/>
        <w:adjustRightInd w:val="0"/>
        <w:snapToGrid w:val="0"/>
        <w:spacing w:before="1" w:line="360" w:lineRule="auto"/>
        <w:ind w:firstLine="491"/>
        <w:rPr>
          <w:rFonts w:hint="eastAsia" w:ascii="宋体" w:hAnsi="宋体" w:eastAsia="宋体" w:cs="宋体"/>
          <w:spacing w:val="-7"/>
          <w:sz w:val="24"/>
          <w:szCs w:val="24"/>
          <w:lang w:eastAsia="zh-CN"/>
        </w:rPr>
      </w:pPr>
      <w:r>
        <w:rPr>
          <w:rFonts w:hint="eastAsia" w:ascii="宋体" w:hAnsi="宋体" w:eastAsia="宋体" w:cs="宋体"/>
          <w:spacing w:val="8"/>
          <w:sz w:val="24"/>
          <w:szCs w:val="24"/>
          <w:lang w:val="en-US" w:eastAsia="zh-CN"/>
          <w14:textOutline w14:w="4358" w14:cap="sq" w14:cmpd="sng">
            <w14:solidFill>
              <w14:srgbClr w14:val="000000"/>
            </w14:solidFill>
            <w14:prstDash w14:val="solid"/>
            <w14:bevel/>
          </w14:textOutline>
        </w:rPr>
        <w:t>二、</w:t>
      </w:r>
      <w:r>
        <w:rPr>
          <w:rFonts w:hint="eastAsia" w:ascii="宋体" w:hAnsi="宋体" w:eastAsia="宋体" w:cs="宋体"/>
          <w:spacing w:val="8"/>
          <w:sz w:val="24"/>
          <w:szCs w:val="24"/>
          <w14:textOutline w14:w="4358" w14:cap="sq" w14:cmpd="sng">
            <w14:solidFill>
              <w14:srgbClr w14:val="000000"/>
            </w14:solidFill>
            <w14:prstDash w14:val="solid"/>
            <w14:bevel/>
          </w14:textOutline>
        </w:rPr>
        <w:t>采购人：</w:t>
      </w:r>
      <w:r>
        <w:rPr>
          <w:rFonts w:hint="eastAsia" w:ascii="宋体" w:hAnsi="宋体" w:eastAsia="宋体" w:cs="宋体"/>
          <w:spacing w:val="-7"/>
          <w:sz w:val="24"/>
          <w:szCs w:val="24"/>
          <w:lang w:eastAsia="zh-CN"/>
        </w:rPr>
        <w:t>井研县农业农村局</w:t>
      </w:r>
    </w:p>
    <w:p w14:paraId="2CA989FA">
      <w:pPr>
        <w:keepNext w:val="0"/>
        <w:pageBreakBefore w:val="0"/>
        <w:kinsoku/>
        <w:wordWrap/>
        <w:overflowPunct/>
        <w:topLinePunct w:val="0"/>
        <w:bidi w:val="0"/>
        <w:adjustRightInd w:val="0"/>
        <w:snapToGrid w:val="0"/>
        <w:spacing w:before="1" w:line="360" w:lineRule="auto"/>
        <w:ind w:firstLine="491"/>
        <w:rPr>
          <w:rFonts w:hint="eastAsia" w:ascii="宋体" w:hAnsi="宋体" w:eastAsia="宋体" w:cs="宋体"/>
          <w:sz w:val="24"/>
          <w:szCs w:val="24"/>
        </w:rPr>
      </w:pPr>
      <w:r>
        <w:rPr>
          <w:rFonts w:hint="eastAsia" w:ascii="宋体" w:hAnsi="宋体" w:eastAsia="宋体" w:cs="宋体"/>
          <w:spacing w:val="7"/>
          <w:sz w:val="24"/>
          <w:szCs w:val="24"/>
          <w:lang w:eastAsia="zh-CN"/>
          <w14:textOutline w14:w="4358" w14:cap="sq" w14:cmpd="sng">
            <w14:solidFill>
              <w14:srgbClr w14:val="000000"/>
            </w14:solidFill>
            <w14:prstDash w14:val="solid"/>
            <w14:bevel/>
          </w14:textOutline>
        </w:rPr>
        <w:t>三</w:t>
      </w:r>
      <w:r>
        <w:rPr>
          <w:rFonts w:hint="eastAsia" w:ascii="宋体" w:hAnsi="宋体" w:eastAsia="宋体" w:cs="宋体"/>
          <w:spacing w:val="7"/>
          <w:sz w:val="24"/>
          <w:szCs w:val="24"/>
          <w14:textOutline w14:w="4358" w14:cap="sq" w14:cmpd="sng">
            <w14:solidFill>
              <w14:srgbClr w14:val="000000"/>
            </w14:solidFill>
            <w14:prstDash w14:val="solid"/>
            <w14:bevel/>
          </w14:textOutline>
        </w:rPr>
        <w:t>、</w:t>
      </w:r>
      <w:r>
        <w:rPr>
          <w:rFonts w:hint="eastAsia" w:ascii="宋体" w:hAnsi="宋体" w:eastAsia="宋体" w:cs="宋体"/>
          <w:b/>
          <w:bCs/>
          <w:spacing w:val="6"/>
          <w:sz w:val="24"/>
          <w:szCs w:val="24"/>
        </w:rPr>
        <w:t>资金来源及金额：</w:t>
      </w:r>
      <w:r>
        <w:rPr>
          <w:rFonts w:hint="eastAsia" w:ascii="宋体" w:hAnsi="宋体" w:eastAsia="宋体" w:cs="宋体"/>
          <w:spacing w:val="6"/>
          <w:sz w:val="24"/>
          <w:szCs w:val="24"/>
        </w:rPr>
        <w:t>财政资金</w:t>
      </w:r>
      <w:r>
        <w:rPr>
          <w:rFonts w:hint="eastAsia" w:ascii="宋体" w:hAnsi="宋体" w:eastAsia="宋体" w:cs="宋体"/>
          <w:spacing w:val="6"/>
          <w:sz w:val="24"/>
          <w:szCs w:val="24"/>
          <w:lang w:val="en-US" w:eastAsia="zh-CN"/>
        </w:rPr>
        <w:t>14.00</w:t>
      </w:r>
      <w:r>
        <w:rPr>
          <w:rFonts w:hint="eastAsia" w:ascii="宋体" w:hAnsi="宋体" w:eastAsia="宋体" w:cs="宋体"/>
          <w:spacing w:val="6"/>
          <w:sz w:val="24"/>
          <w:szCs w:val="24"/>
          <w:lang w:eastAsia="zh-CN"/>
        </w:rPr>
        <w:t>万元。</w:t>
      </w:r>
    </w:p>
    <w:p w14:paraId="333B5A04">
      <w:pPr>
        <w:keepNext w:val="0"/>
        <w:pageBreakBefore w:val="0"/>
        <w:kinsoku/>
        <w:wordWrap/>
        <w:overflowPunct/>
        <w:topLinePunct w:val="0"/>
        <w:bidi w:val="0"/>
        <w:adjustRightInd w:val="0"/>
        <w:snapToGrid w:val="0"/>
        <w:spacing w:before="185" w:line="360" w:lineRule="auto"/>
        <w:ind w:firstLine="511"/>
        <w:rPr>
          <w:rFonts w:hint="eastAsia" w:ascii="宋体" w:hAnsi="宋体" w:eastAsia="宋体" w:cs="宋体"/>
          <w:sz w:val="24"/>
          <w:szCs w:val="24"/>
        </w:rPr>
      </w:pPr>
      <w:r>
        <w:rPr>
          <w:rFonts w:hint="eastAsia" w:ascii="宋体" w:hAnsi="宋体" w:eastAsia="宋体" w:cs="宋体"/>
          <w:spacing w:val="6"/>
          <w:sz w:val="24"/>
          <w:szCs w:val="24"/>
          <w14:textOutline w14:w="4358" w14:cap="sq" w14:cmpd="sng">
            <w14:solidFill>
              <w14:srgbClr w14:val="000000"/>
            </w14:solidFill>
            <w14:prstDash w14:val="solid"/>
            <w14:bevel/>
          </w14:textOutline>
        </w:rPr>
        <w:t>四、供应商邀请方式：</w:t>
      </w:r>
      <w:r>
        <w:rPr>
          <w:rFonts w:hint="eastAsia" w:ascii="宋体" w:hAnsi="宋体" w:eastAsia="宋体" w:cs="宋体"/>
          <w:sz w:val="24"/>
          <w:szCs w:val="24"/>
        </w:rPr>
        <w:t>本次竞争性</w:t>
      </w:r>
      <w:r>
        <w:rPr>
          <w:rFonts w:hint="eastAsia" w:ascii="宋体" w:hAnsi="宋体" w:eastAsia="宋体" w:cs="宋体"/>
          <w:sz w:val="24"/>
          <w:szCs w:val="24"/>
          <w:lang w:eastAsia="zh-CN"/>
        </w:rPr>
        <w:t>谈判</w:t>
      </w:r>
      <w:r>
        <w:rPr>
          <w:rFonts w:hint="eastAsia" w:ascii="宋体" w:hAnsi="宋体" w:eastAsia="宋体" w:cs="宋体"/>
          <w:sz w:val="24"/>
          <w:szCs w:val="24"/>
        </w:rPr>
        <w:t>邀请在</w:t>
      </w:r>
      <w:r>
        <w:rPr>
          <w:rFonts w:hint="eastAsia" w:ascii="宋体" w:hAnsi="宋体" w:eastAsia="宋体" w:cs="宋体"/>
          <w:sz w:val="24"/>
          <w:szCs w:val="24"/>
          <w:lang w:val="en-US" w:eastAsia="zh-CN"/>
        </w:rPr>
        <w:t>井研县人民</w:t>
      </w:r>
      <w:r>
        <w:rPr>
          <w:rFonts w:hint="eastAsia" w:ascii="宋体" w:hAnsi="宋体" w:eastAsia="宋体" w:cs="宋体"/>
          <w:sz w:val="24"/>
          <w:szCs w:val="24"/>
          <w:lang w:eastAsia="zh-CN"/>
        </w:rPr>
        <w:t>政府门户网站</w:t>
      </w:r>
      <w:r>
        <w:rPr>
          <w:rFonts w:hint="eastAsia" w:ascii="宋体" w:hAnsi="宋体"/>
          <w:bCs/>
          <w:color w:val="000000"/>
          <w:sz w:val="24"/>
        </w:rPr>
        <w:t>（</w:t>
      </w:r>
      <w:r>
        <w:rPr>
          <w:rFonts w:ascii="宋体" w:hAnsi="宋体"/>
          <w:bCs/>
          <w:color w:val="000000"/>
          <w:sz w:val="24"/>
        </w:rPr>
        <w:t>http://www.jingyan.gov.cn/</w:t>
      </w:r>
      <w:r>
        <w:rPr>
          <w:rFonts w:hint="eastAsia" w:ascii="宋体" w:hAnsi="宋体" w:eastAsia="宋体"/>
          <w:bCs/>
          <w:color w:val="000000"/>
          <w:sz w:val="24"/>
          <w:lang w:eastAsia="zh-CN"/>
        </w:rPr>
        <w:t>）</w:t>
      </w:r>
      <w:r>
        <w:rPr>
          <w:rFonts w:hint="eastAsia" w:ascii="宋体" w:hAnsi="宋体" w:eastAsia="宋体" w:cs="宋体"/>
          <w:sz w:val="24"/>
          <w:szCs w:val="24"/>
        </w:rPr>
        <w:t>”上以公告形式发布。</w:t>
      </w:r>
    </w:p>
    <w:p w14:paraId="1E3263A1">
      <w:pPr>
        <w:keepNext w:val="0"/>
        <w:pageBreakBefore w:val="0"/>
        <w:kinsoku/>
        <w:wordWrap/>
        <w:overflowPunct/>
        <w:topLinePunct w:val="0"/>
        <w:bidi w:val="0"/>
        <w:adjustRightInd w:val="0"/>
        <w:snapToGrid w:val="0"/>
        <w:spacing w:line="360" w:lineRule="auto"/>
        <w:ind w:firstLine="492"/>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五、供应商参加本次政府采购活动应具备下列条件：</w:t>
      </w:r>
    </w:p>
    <w:p w14:paraId="7789DB0A">
      <w:pPr>
        <w:pStyle w:val="24"/>
        <w:spacing w:line="42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1.具有独立承担民事责任的能力；</w:t>
      </w:r>
    </w:p>
    <w:p w14:paraId="17D96988">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2.具有良好的商业信誉和健全的财务会计制度；</w:t>
      </w:r>
    </w:p>
    <w:p w14:paraId="6EB3C920">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3.具有履行合同所必须的设备和专业技术能力；</w:t>
      </w:r>
    </w:p>
    <w:p w14:paraId="58EC02DF">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4.具有依法缴纳税收和社会保障资金的良好记录；</w:t>
      </w:r>
    </w:p>
    <w:p w14:paraId="286E7BC1">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5.参加本次采购活动前三年内，在经营活动中没有重大违法记录；</w:t>
      </w:r>
    </w:p>
    <w:p w14:paraId="6C520CBE">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6.法律、行政法规规定的其他条件；</w:t>
      </w:r>
    </w:p>
    <w:p w14:paraId="5DB70519">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7.本项目的特殊资格要求</w:t>
      </w:r>
    </w:p>
    <w:p w14:paraId="4E0D78BF">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7.1 投标供应商不得具有限制或禁止竞标情形；</w:t>
      </w:r>
    </w:p>
    <w:p w14:paraId="1D1CE546">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7.2投标供应商单位及其现任法定代表人/主要负责人不得具有行贿犯罪记录。</w:t>
      </w:r>
    </w:p>
    <w:p w14:paraId="32D5F1DB">
      <w:pPr>
        <w:keepNext w:val="0"/>
        <w:pageBreakBefore w:val="0"/>
        <w:numPr>
          <w:ilvl w:val="0"/>
          <w:numId w:val="1"/>
        </w:numPr>
        <w:kinsoku/>
        <w:wordWrap/>
        <w:overflowPunct/>
        <w:topLinePunct w:val="0"/>
        <w:bidi w:val="0"/>
        <w:adjustRightInd w:val="0"/>
        <w:snapToGrid w:val="0"/>
        <w:spacing w:line="360" w:lineRule="auto"/>
        <w:ind w:firstLine="480" w:firstLineChars="200"/>
        <w:rPr>
          <w:rFonts w:hint="eastAsia" w:ascii="宋体" w:hAnsi="宋体" w:eastAsia="宋体" w:cs="宋体"/>
          <w:spacing w:val="9"/>
          <w:sz w:val="24"/>
          <w:szCs w:val="24"/>
          <w14:textOutline w14:w="4358" w14:cap="sq" w14:cmpd="sng">
            <w14:solidFill>
              <w14:srgbClr w14:val="000000"/>
            </w14:solidFill>
            <w14:prstDash w14:val="solid"/>
            <w14:bevel/>
          </w14:textOutline>
        </w:rPr>
      </w:pPr>
      <w:r>
        <w:rPr>
          <w:rFonts w:hint="eastAsia" w:ascii="宋体" w:hAnsi="Calibri" w:eastAsia="宋体" w:cs="Times New Roman"/>
          <w:kern w:val="2"/>
          <w:sz w:val="24"/>
          <w:szCs w:val="24"/>
          <w:lang w:val="en-US" w:eastAsia="zh-CN" w:bidi="ar-SA"/>
        </w:rPr>
        <w:t xml:space="preserve"> </w:t>
      </w:r>
      <w:r>
        <w:rPr>
          <w:rFonts w:hint="eastAsia" w:ascii="宋体" w:hAnsi="Calibri" w:eastAsia="宋体" w:cs="Times New Roman"/>
          <w:b/>
          <w:bCs/>
          <w:kern w:val="2"/>
          <w:sz w:val="24"/>
          <w:szCs w:val="24"/>
          <w:lang w:val="en-US" w:eastAsia="zh-CN" w:bidi="ar-SA"/>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严禁参加本次采购活动的供应商：</w:t>
      </w:r>
    </w:p>
    <w:p w14:paraId="799437E1">
      <w:pPr>
        <w:keepNext w:val="0"/>
        <w:pageBreakBefore w:val="0"/>
        <w:numPr>
          <w:ilvl w:val="0"/>
          <w:numId w:val="0"/>
        </w:numPr>
        <w:kinsoku/>
        <w:wordWrap/>
        <w:overflowPunct/>
        <w:topLinePunct w:val="0"/>
        <w:bidi w:val="0"/>
        <w:adjustRightInd w:val="0"/>
        <w:snapToGrid w:val="0"/>
        <w:spacing w:line="360" w:lineRule="auto"/>
        <w:ind w:firstLine="798" w:firstLineChars="300"/>
        <w:rPr>
          <w:rFonts w:hint="eastAsia" w:ascii="宋体" w:hAnsi="宋体" w:eastAsia="宋体" w:cs="宋体"/>
          <w:sz w:val="24"/>
          <w:szCs w:val="24"/>
        </w:rPr>
      </w:pPr>
      <w:r>
        <w:rPr>
          <w:rFonts w:hint="eastAsia" w:ascii="宋体" w:hAnsi="宋体" w:eastAsia="宋体" w:cs="宋体"/>
          <w:spacing w:val="12"/>
          <w:w w:val="101"/>
          <w:sz w:val="24"/>
          <w:szCs w:val="24"/>
        </w:rPr>
        <w:t>根据《关于在政府采购活动中查询及使用信用记录有关问题的通知》（财库</w:t>
      </w:r>
      <w:r>
        <w:rPr>
          <w:rFonts w:hint="eastAsia" w:ascii="宋体" w:hAnsi="宋体" w:eastAsia="宋体" w:cs="宋体"/>
          <w:spacing w:val="-4"/>
          <w:sz w:val="24"/>
          <w:szCs w:val="24"/>
        </w:rPr>
        <w:t>〔2016〕125号）的</w:t>
      </w:r>
      <w:r>
        <w:rPr>
          <w:rFonts w:hint="eastAsia" w:ascii="宋体" w:hAnsi="宋体" w:eastAsia="宋体" w:cs="宋体"/>
          <w:spacing w:val="-4"/>
          <w:sz w:val="24"/>
          <w:szCs w:val="24"/>
          <w:lang w:eastAsia="zh-CN"/>
        </w:rPr>
        <w:t>要求</w:t>
      </w:r>
      <w:r>
        <w:rPr>
          <w:rFonts w:hint="eastAsia" w:ascii="宋体" w:hAnsi="宋体" w:eastAsia="宋体" w:cs="宋体"/>
          <w:spacing w:val="-4"/>
          <w:sz w:val="24"/>
          <w:szCs w:val="24"/>
        </w:rPr>
        <w:t>，</w:t>
      </w:r>
      <w:r>
        <w:rPr>
          <w:rFonts w:hint="eastAsia" w:ascii="宋体" w:hAnsi="宋体" w:eastAsia="宋体" w:cs="宋体"/>
          <w:spacing w:val="-4"/>
          <w:sz w:val="24"/>
          <w:szCs w:val="24"/>
          <w:lang w:eastAsia="zh-CN"/>
        </w:rPr>
        <w:t>采购</w:t>
      </w:r>
      <w:r>
        <w:rPr>
          <w:rFonts w:hint="eastAsia" w:ascii="宋体" w:hAnsi="宋体" w:eastAsia="宋体" w:cs="宋体"/>
          <w:spacing w:val="-4"/>
          <w:sz w:val="24"/>
          <w:szCs w:val="24"/>
        </w:rPr>
        <w:t>人/</w:t>
      </w:r>
      <w:r>
        <w:rPr>
          <w:rFonts w:hint="eastAsia" w:ascii="宋体" w:hAnsi="宋体" w:eastAsia="宋体" w:cs="宋体"/>
          <w:spacing w:val="-4"/>
          <w:sz w:val="24"/>
          <w:szCs w:val="24"/>
          <w:lang w:eastAsia="zh-CN"/>
        </w:rPr>
        <w:t>采购代理机构</w:t>
      </w:r>
      <w:r>
        <w:rPr>
          <w:rFonts w:hint="eastAsia" w:ascii="宋体" w:hAnsi="宋体" w:eastAsia="宋体" w:cs="宋体"/>
          <w:spacing w:val="-4"/>
          <w:sz w:val="24"/>
          <w:szCs w:val="24"/>
        </w:rPr>
        <w:t>将</w:t>
      </w:r>
      <w:r>
        <w:rPr>
          <w:rFonts w:hint="eastAsia" w:ascii="宋体" w:hAnsi="宋体" w:eastAsia="宋体" w:cs="宋体"/>
          <w:spacing w:val="-4"/>
          <w:sz w:val="24"/>
          <w:szCs w:val="24"/>
          <w:lang w:eastAsia="zh-CN"/>
        </w:rPr>
        <w:t>通过</w:t>
      </w:r>
      <w:r>
        <w:rPr>
          <w:rFonts w:hint="eastAsia" w:ascii="宋体" w:hAnsi="宋体" w:eastAsia="宋体" w:cs="宋体"/>
          <w:spacing w:val="-4"/>
          <w:sz w:val="24"/>
          <w:szCs w:val="24"/>
        </w:rPr>
        <w:t>“</w:t>
      </w:r>
      <w:r>
        <w:rPr>
          <w:rFonts w:hint="eastAsia" w:ascii="宋体" w:hAnsi="宋体" w:eastAsia="宋体" w:cs="宋体"/>
          <w:spacing w:val="-4"/>
          <w:sz w:val="24"/>
          <w:szCs w:val="24"/>
          <w:lang w:eastAsia="zh-CN"/>
        </w:rPr>
        <w:t>信用中国</w:t>
      </w:r>
      <w:r>
        <w:rPr>
          <w:rFonts w:hint="eastAsia" w:ascii="宋体" w:hAnsi="宋体" w:eastAsia="宋体" w:cs="宋体"/>
          <w:spacing w:val="-4"/>
          <w:sz w:val="24"/>
          <w:szCs w:val="24"/>
        </w:rPr>
        <w:t>”</w:t>
      </w:r>
      <w:r>
        <w:rPr>
          <w:rFonts w:hint="eastAsia" w:ascii="宋体" w:hAnsi="宋体" w:eastAsia="宋体" w:cs="宋体"/>
          <w:spacing w:val="-4"/>
          <w:sz w:val="24"/>
          <w:szCs w:val="24"/>
          <w:lang w:eastAsia="zh-CN"/>
        </w:rPr>
        <w:t>网站</w:t>
      </w:r>
      <w:r>
        <w:rPr>
          <w:rFonts w:hint="eastAsia" w:ascii="宋体" w:hAnsi="宋体" w:eastAsia="宋体" w:cs="宋体"/>
          <w:sz w:val="24"/>
          <w:szCs w:val="24"/>
        </w:rPr>
        <w:t>（www.creditchina.gov.cn）、“</w:t>
      </w:r>
      <w:r>
        <w:rPr>
          <w:rFonts w:hint="eastAsia" w:ascii="宋体" w:hAnsi="宋体" w:eastAsia="宋体" w:cs="宋体"/>
          <w:sz w:val="24"/>
          <w:szCs w:val="24"/>
          <w:lang w:eastAsia="zh-CN"/>
        </w:rPr>
        <w:t>中国政府采购网</w:t>
      </w:r>
      <w:r>
        <w:rPr>
          <w:rFonts w:hint="eastAsia" w:ascii="宋体" w:hAnsi="宋体" w:eastAsia="宋体" w:cs="宋体"/>
          <w:sz w:val="24"/>
          <w:szCs w:val="24"/>
        </w:rPr>
        <w:t>”网站（www.ccgp.gov.cn）等渠道</w:t>
      </w:r>
      <w:r>
        <w:rPr>
          <w:rFonts w:hint="eastAsia" w:ascii="宋体" w:hAnsi="宋体" w:eastAsia="宋体" w:cs="宋体"/>
          <w:spacing w:val="11"/>
          <w:sz w:val="24"/>
          <w:szCs w:val="24"/>
        </w:rPr>
        <w:t>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r>
        <w:rPr>
          <w:rFonts w:hint="eastAsia" w:ascii="宋体" w:hAnsi="宋体" w:eastAsia="宋体" w:cs="宋体"/>
          <w:spacing w:val="4"/>
          <w:sz w:val="24"/>
          <w:szCs w:val="24"/>
        </w:rPr>
        <w:t>。</w:t>
      </w:r>
    </w:p>
    <w:p w14:paraId="25897FF6">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spacing w:val="9"/>
          <w:sz w:val="24"/>
          <w:szCs w:val="24"/>
          <w:lang w:eastAsia="zh-CN"/>
          <w14:textOutline w14:w="4358" w14:cap="sq" w14:cmpd="sng">
            <w14:solidFill>
              <w14:srgbClr w14:val="000000"/>
            </w14:solidFill>
            <w14:prstDash w14:val="solid"/>
            <w14:bevel/>
          </w14:textOutline>
        </w:rPr>
        <w:t>报名方式和截止时间：</w:t>
      </w:r>
    </w:p>
    <w:p w14:paraId="1280E527">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firstLine="228" w:firstLineChars="100"/>
        <w:textAlignment w:val="baseline"/>
        <w:rPr>
          <w:rFonts w:hint="eastAsia" w:ascii="宋体" w:hAnsi="宋体" w:eastAsia="宋体" w:cs="宋体"/>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val="en-US" w:eastAsia="zh-CN"/>
        </w:rPr>
        <w:t>1.网上报名：</w:t>
      </w:r>
      <w:r>
        <w:rPr>
          <w:rFonts w:hint="eastAsia" w:ascii="宋体" w:hAnsi="宋体" w:eastAsia="宋体" w:cs="宋体"/>
          <w:spacing w:val="-6"/>
          <w:sz w:val="24"/>
          <w:szCs w:val="24"/>
          <w:highlight w:val="none"/>
          <w:lang w:val="en-US" w:eastAsia="zh-CN"/>
        </w:rPr>
        <w:t>供应商为法人或者其他组织的，将报名资料的扫描件（单位介绍信（介绍信须注明项目名称、项目编号、联系人及联系电话、电子邮箱）及经办人身份证，均须加盖公章），供应商为自然人的，只需扫描本人身份证复印件（加盖供应商公章），发送至报名邮箱jingyanzhb@163.com。</w:t>
      </w:r>
    </w:p>
    <w:p w14:paraId="1341B4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6"/>
          <w:sz w:val="24"/>
          <w:szCs w:val="24"/>
          <w:highlight w:val="none"/>
          <w:u w:val="none"/>
          <w:lang w:val="en-US" w:eastAsia="zh-CN"/>
        </w:rPr>
      </w:pPr>
      <w:r>
        <w:rPr>
          <w:rFonts w:hint="eastAsia" w:ascii="宋体" w:hAnsi="Times New Roman" w:eastAsia="宋体" w:cs="Times New Roman"/>
          <w:color w:val="auto"/>
          <w:sz w:val="24"/>
          <w:lang w:val="en-US" w:eastAsia="zh-CN"/>
        </w:rPr>
        <w:t>2.报名截止时间：</w:t>
      </w:r>
      <w:r>
        <w:rPr>
          <w:rFonts w:hint="eastAsia" w:ascii="宋体" w:hAnsi="宋体" w:eastAsia="宋体" w:cs="宋体"/>
          <w:color w:val="auto"/>
          <w:spacing w:val="-7"/>
          <w:sz w:val="24"/>
          <w:szCs w:val="24"/>
          <w:highlight w:val="none"/>
          <w:u w:val="none"/>
        </w:rPr>
        <w:t xml:space="preserve"> </w:t>
      </w:r>
      <w:r>
        <w:rPr>
          <w:rFonts w:hint="eastAsia" w:ascii="宋体" w:hAnsi="宋体" w:eastAsia="宋体" w:cs="宋体"/>
          <w:color w:val="auto"/>
          <w:spacing w:val="-6"/>
          <w:sz w:val="24"/>
          <w:szCs w:val="24"/>
          <w:highlight w:val="none"/>
          <w:u w:val="none"/>
          <w:lang w:val="en-US" w:eastAsia="zh-CN"/>
        </w:rPr>
        <w:t>2025年 10 月 24 日至2025年 10 月 28 日09:00- 17:00（北京时间）。</w:t>
      </w:r>
    </w:p>
    <w:p w14:paraId="4464F3AB">
      <w:pPr>
        <w:keepNext w:val="0"/>
        <w:pageBreakBefore w:val="0"/>
        <w:numPr>
          <w:ilvl w:val="0"/>
          <w:numId w:val="1"/>
        </w:numPr>
        <w:kinsoku/>
        <w:wordWrap/>
        <w:overflowPunct/>
        <w:topLinePunct w:val="0"/>
        <w:bidi w:val="0"/>
        <w:adjustRightInd w:val="0"/>
        <w:snapToGrid w:val="0"/>
        <w:spacing w:before="101" w:line="360" w:lineRule="auto"/>
        <w:ind w:left="0" w:leftChars="0" w:firstLine="516" w:firstLineChars="200"/>
        <w:rPr>
          <w:rFonts w:hint="eastAsia" w:ascii="宋体" w:hAnsi="宋体" w:eastAsia="宋体" w:cs="宋体"/>
          <w:spacing w:val="9"/>
          <w:sz w:val="24"/>
          <w:szCs w:val="24"/>
          <w14:textOutline w14:w="4358" w14:cap="sq" w14:cmpd="sng">
            <w14:solidFill>
              <w14:srgbClr w14:val="000000"/>
            </w14:solidFill>
            <w14:prstDash w14:val="solid"/>
            <w14:bevel/>
          </w14:textOutline>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谈判文件获取方式、时间、地点：</w:t>
      </w:r>
    </w:p>
    <w:p w14:paraId="62381CAB">
      <w:pPr>
        <w:keepNext w:val="0"/>
        <w:pageBreakBefore w:val="0"/>
        <w:numPr>
          <w:ilvl w:val="0"/>
          <w:numId w:val="0"/>
        </w:numPr>
        <w:kinsoku/>
        <w:wordWrap/>
        <w:overflowPunct/>
        <w:topLinePunct w:val="0"/>
        <w:bidi w:val="0"/>
        <w:adjustRightInd w:val="0"/>
        <w:snapToGrid w:val="0"/>
        <w:spacing w:before="101" w:line="360" w:lineRule="auto"/>
        <w:ind w:leftChars="200"/>
        <w:rPr>
          <w:rFonts w:hint="eastAsia" w:ascii="宋体" w:hAnsi="宋体" w:eastAsia="宋体" w:cs="宋体"/>
          <w:sz w:val="24"/>
          <w:szCs w:val="24"/>
        </w:rPr>
      </w:pPr>
      <w:r>
        <w:rPr>
          <w:rFonts w:hint="eastAsia" w:ascii="宋体" w:hAnsi="Times New Roman" w:eastAsia="宋体" w:cs="Times New Roman"/>
          <w:color w:val="auto"/>
          <w:sz w:val="24"/>
          <w:lang w:val="en-US" w:eastAsia="zh-CN"/>
        </w:rPr>
        <w:t>1.获取</w:t>
      </w:r>
      <w:r>
        <w:rPr>
          <w:rFonts w:hint="eastAsia" w:ascii="宋体" w:hAnsi="Times New Roman" w:eastAsia="宋体" w:cs="Times New Roman"/>
          <w:color w:val="auto"/>
          <w:sz w:val="24"/>
        </w:rPr>
        <w:t>方式：在井研县</w:t>
      </w:r>
      <w:r>
        <w:rPr>
          <w:rFonts w:hint="eastAsia" w:ascii="宋体" w:hAnsi="Times New Roman" w:eastAsia="宋体" w:cs="Times New Roman"/>
          <w:color w:val="auto"/>
          <w:sz w:val="24"/>
          <w:lang w:eastAsia="zh-CN"/>
        </w:rPr>
        <w:t>人民政府网</w:t>
      </w:r>
      <w:r>
        <w:rPr>
          <w:rFonts w:hint="eastAsia" w:ascii="宋体" w:hAnsi="Times New Roman" w:eastAsia="宋体" w:cs="Times New Roman"/>
          <w:color w:val="auto"/>
          <w:sz w:val="24"/>
        </w:rPr>
        <w:t>免费获取。</w:t>
      </w:r>
    </w:p>
    <w:p w14:paraId="612DCD31">
      <w:pPr>
        <w:keepNext w:val="0"/>
        <w:keepLines w:val="0"/>
        <w:pageBreakBefore w:val="0"/>
        <w:widowControl/>
        <w:kinsoku/>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6"/>
          <w:sz w:val="24"/>
          <w:szCs w:val="24"/>
          <w:highlight w:val="none"/>
          <w:u w:val="none"/>
          <w:lang w:val="en-US" w:eastAsia="zh-CN"/>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获取</w:t>
      </w:r>
      <w:r>
        <w:rPr>
          <w:rFonts w:hint="eastAsia" w:ascii="宋体" w:hAnsi="宋体" w:eastAsia="宋体" w:cs="宋体"/>
          <w:color w:val="auto"/>
          <w:spacing w:val="-6"/>
          <w:sz w:val="24"/>
          <w:szCs w:val="24"/>
          <w:highlight w:val="none"/>
        </w:rPr>
        <w:t>时间：</w:t>
      </w:r>
      <w:r>
        <w:rPr>
          <w:rFonts w:hint="eastAsia" w:ascii="宋体" w:hAnsi="宋体" w:eastAsia="宋体" w:cs="宋体"/>
          <w:color w:val="auto"/>
          <w:spacing w:val="-7"/>
          <w:sz w:val="24"/>
          <w:szCs w:val="24"/>
          <w:highlight w:val="none"/>
          <w:u w:val="none"/>
        </w:rPr>
        <w:t xml:space="preserve"> </w:t>
      </w:r>
      <w:r>
        <w:rPr>
          <w:rFonts w:hint="eastAsia" w:ascii="宋体" w:hAnsi="宋体" w:eastAsia="宋体" w:cs="宋体"/>
          <w:color w:val="auto"/>
          <w:spacing w:val="-6"/>
          <w:sz w:val="24"/>
          <w:szCs w:val="24"/>
          <w:highlight w:val="none"/>
          <w:u w:val="none"/>
          <w:lang w:val="en-US" w:eastAsia="zh-CN"/>
        </w:rPr>
        <w:t>2025年 10 月24 日至2025年 10 月28 日09:00- 17:00（北京时间）。</w:t>
      </w:r>
    </w:p>
    <w:p w14:paraId="5B7FC564">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文件若有更正通知，将在“</w:t>
      </w:r>
      <w:r>
        <w:rPr>
          <w:rFonts w:hint="eastAsia" w:ascii="宋体" w:hAnsi="宋体" w:eastAsia="宋体" w:cs="宋体"/>
          <w:b/>
          <w:bCs/>
          <w:color w:val="auto"/>
          <w:sz w:val="24"/>
          <w:szCs w:val="24"/>
          <w:highlight w:val="none"/>
          <w:lang w:val="en-US" w:eastAsia="zh-CN"/>
        </w:rPr>
        <w:t>井研县人民</w:t>
      </w:r>
      <w:r>
        <w:rPr>
          <w:rFonts w:hint="eastAsia" w:ascii="宋体" w:hAnsi="宋体" w:eastAsia="宋体" w:cs="宋体"/>
          <w:b/>
          <w:bCs/>
          <w:color w:val="auto"/>
          <w:sz w:val="24"/>
          <w:szCs w:val="24"/>
          <w:highlight w:val="none"/>
          <w:lang w:eastAsia="zh-CN"/>
        </w:rPr>
        <w:t>政府门户网站</w:t>
      </w:r>
      <w:r>
        <w:rPr>
          <w:rFonts w:hint="eastAsia" w:ascii="宋体" w:hAnsi="宋体" w:eastAsia="宋体" w:cs="宋体"/>
          <w:b/>
          <w:bCs/>
          <w:color w:val="auto"/>
          <w:sz w:val="24"/>
          <w:szCs w:val="24"/>
          <w:highlight w:val="none"/>
        </w:rPr>
        <w:t>”发布，因供应商自身未能及时知晓澄清或更正内容造成的一切后果由供应商自行承担。</w:t>
      </w:r>
    </w:p>
    <w:p w14:paraId="7A3BC00D">
      <w:pPr>
        <w:keepNext w:val="0"/>
        <w:pageBreakBefore w:val="0"/>
        <w:kinsoku/>
        <w:wordWrap/>
        <w:overflowPunct/>
        <w:topLinePunct w:val="0"/>
        <w:bidi w:val="0"/>
        <w:adjustRightInd w:val="0"/>
        <w:snapToGrid w:val="0"/>
        <w:spacing w:before="74" w:line="360" w:lineRule="auto"/>
        <w:ind w:firstLine="49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eastAsia="zh-CN"/>
          <w14:textOutline w14:w="4358" w14:cap="sq" w14:cmpd="sng">
            <w14:solidFill>
              <w14:srgbClr w14:val="000000"/>
            </w14:solidFill>
            <w14:prstDash w14:val="solid"/>
            <w14:bevel/>
          </w14:textOutline>
        </w:rPr>
        <w:t>九</w:t>
      </w:r>
      <w:r>
        <w:rPr>
          <w:rFonts w:hint="eastAsia" w:ascii="宋体" w:hAnsi="宋体" w:eastAsia="宋体" w:cs="宋体"/>
          <w:color w:val="auto"/>
          <w:spacing w:val="-8"/>
          <w:sz w:val="24"/>
          <w:szCs w:val="24"/>
          <w:highlight w:val="none"/>
          <w14:textOutline w14:w="4358" w14:cap="sq" w14:cmpd="sng">
            <w14:solidFill>
              <w14:srgbClr w14:val="000000"/>
            </w14:solidFill>
            <w14:prstDash w14:val="solid"/>
            <w14:bevel/>
          </w14:textOutline>
        </w:rPr>
        <w:t>、递交响应文件截止时间：</w:t>
      </w:r>
      <w:r>
        <w:rPr>
          <w:rFonts w:hint="eastAsia" w:ascii="宋体" w:hAnsi="宋体" w:eastAsia="宋体" w:cs="宋体"/>
          <w:color w:val="auto"/>
          <w:spacing w:val="-6"/>
          <w:sz w:val="24"/>
          <w:szCs w:val="24"/>
          <w:highlight w:val="none"/>
          <w:u w:val="single"/>
          <w:lang w:val="en-US" w:eastAsia="zh-CN"/>
        </w:rPr>
        <w:t>2025年 10 月 29 日9:30 （北京时间）</w:t>
      </w:r>
      <w:r>
        <w:rPr>
          <w:rFonts w:hint="eastAsia" w:ascii="宋体" w:hAnsi="宋体" w:eastAsia="宋体" w:cs="宋体"/>
          <w:color w:val="auto"/>
          <w:spacing w:val="-8"/>
          <w:sz w:val="24"/>
          <w:szCs w:val="24"/>
          <w:highlight w:val="none"/>
        </w:rPr>
        <w:t>。</w:t>
      </w:r>
    </w:p>
    <w:p w14:paraId="7DED5989">
      <w:pPr>
        <w:keepNext w:val="0"/>
        <w:pageBreakBefore w:val="0"/>
        <w:kinsoku/>
        <w:wordWrap/>
        <w:overflowPunct/>
        <w:topLinePunct w:val="0"/>
        <w:bidi w:val="0"/>
        <w:adjustRightInd w:val="0"/>
        <w:snapToGrid w:val="0"/>
        <w:spacing w:before="98" w:line="360" w:lineRule="auto"/>
        <w:ind w:firstLine="497"/>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十</w:t>
      </w: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、递交响应文件地点</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和方式</w:t>
      </w: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w:t>
      </w:r>
    </w:p>
    <w:p w14:paraId="34EBE84F">
      <w:pPr>
        <w:keepNext w:val="0"/>
        <w:pageBreakBefore w:val="0"/>
        <w:kinsoku/>
        <w:wordWrap/>
        <w:overflowPunct/>
        <w:topLinePunct w:val="0"/>
        <w:bidi w:val="0"/>
        <w:adjustRightInd w:val="0"/>
        <w:snapToGrid w:val="0"/>
        <w:spacing w:before="98" w:line="360" w:lineRule="auto"/>
        <w:ind w:firstLine="497"/>
        <w:rPr>
          <w:rFonts w:hint="eastAsia" w:ascii="宋体" w:hAnsi="宋体" w:eastAsia="宋体" w:cs="宋体"/>
          <w:color w:val="auto"/>
          <w:sz w:val="24"/>
          <w:szCs w:val="24"/>
          <w:highlight w:val="none"/>
        </w:rPr>
      </w:pPr>
      <w:r>
        <w:rPr>
          <w:rFonts w:hint="eastAsia" w:ascii="宋体" w:hAnsi="Times New Roman" w:eastAsia="宋体" w:cs="Times New Roman"/>
          <w:color w:val="auto"/>
          <w:sz w:val="24"/>
          <w:highlight w:val="none"/>
          <w:lang w:val="en-US" w:eastAsia="zh-CN"/>
        </w:rPr>
        <w:t>1、地点：</w:t>
      </w:r>
      <w:r>
        <w:rPr>
          <w:rFonts w:hint="eastAsia" w:ascii="宋体" w:hAnsi="宋体" w:eastAsia="宋体" w:cs="宋体"/>
          <w:color w:val="auto"/>
          <w:spacing w:val="-3"/>
          <w:sz w:val="24"/>
          <w:szCs w:val="24"/>
          <w:highlight w:val="none"/>
          <w:lang w:eastAsia="zh-CN"/>
        </w:rPr>
        <w:t>井研县农业农村局四楼小会议室</w:t>
      </w:r>
      <w:r>
        <w:rPr>
          <w:rFonts w:hint="eastAsia" w:ascii="宋体" w:hAnsi="宋体" w:eastAsia="宋体" w:cs="宋体"/>
          <w:color w:val="auto"/>
          <w:spacing w:val="-3"/>
          <w:sz w:val="24"/>
          <w:szCs w:val="24"/>
          <w:highlight w:val="none"/>
        </w:rPr>
        <w:t>。</w:t>
      </w:r>
    </w:p>
    <w:p w14:paraId="7513D3E4">
      <w:pPr>
        <w:keepNext w:val="0"/>
        <w:keepLines w:val="0"/>
        <w:pageBreakBefore w:val="0"/>
        <w:widowControl w:val="0"/>
        <w:kinsoku/>
        <w:wordWrap/>
        <w:overflowPunct/>
        <w:topLinePunct w:val="0"/>
        <w:autoSpaceDE/>
        <w:autoSpaceDN/>
        <w:bidi w:val="0"/>
        <w:adjustRightInd/>
        <w:snapToGrid/>
        <w:spacing w:line="480" w:lineRule="exact"/>
        <w:ind w:firstLine="495"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2、方式：</w:t>
      </w:r>
      <w:r>
        <w:rPr>
          <w:rFonts w:hint="eastAsia" w:ascii="宋体" w:hAnsi="宋体" w:eastAsia="宋体" w:cs="宋体"/>
          <w:color w:val="auto"/>
          <w:spacing w:val="2"/>
          <w:sz w:val="24"/>
          <w:szCs w:val="24"/>
          <w:highlight w:val="none"/>
        </w:rPr>
        <w:t>响应文件必须在递交响应文件截止时间前送达谈判地点。</w:t>
      </w:r>
      <w:r>
        <w:rPr>
          <w:rFonts w:hint="eastAsia"/>
          <w:b w:val="0"/>
          <w:bCs/>
          <w:color w:val="auto"/>
          <w:sz w:val="24"/>
          <w:szCs w:val="28"/>
          <w:highlight w:val="none"/>
        </w:rPr>
        <w:t>逾期</w:t>
      </w:r>
      <w:r>
        <w:rPr>
          <w:rFonts w:hint="eastAsia"/>
          <w:b w:val="0"/>
          <w:bCs/>
          <w:color w:val="auto"/>
          <w:sz w:val="24"/>
          <w:szCs w:val="28"/>
          <w:highlight w:val="none"/>
          <w:lang w:eastAsia="zh-CN"/>
        </w:rPr>
        <w:t>递交</w:t>
      </w:r>
      <w:r>
        <w:rPr>
          <w:rFonts w:hint="eastAsia"/>
          <w:b w:val="0"/>
          <w:bCs/>
          <w:color w:val="auto"/>
          <w:sz w:val="24"/>
          <w:szCs w:val="28"/>
          <w:highlight w:val="none"/>
        </w:rPr>
        <w:t>的响应文件</w:t>
      </w:r>
      <w:r>
        <w:rPr>
          <w:rFonts w:hint="eastAsia"/>
          <w:b w:val="0"/>
          <w:bCs/>
          <w:color w:val="auto"/>
          <w:sz w:val="24"/>
          <w:szCs w:val="28"/>
          <w:highlight w:val="none"/>
          <w:lang w:eastAsia="zh-CN"/>
        </w:rPr>
        <w:t>视为无效响应文件</w:t>
      </w:r>
      <w:r>
        <w:rPr>
          <w:rFonts w:hint="eastAsia"/>
          <w:b w:val="0"/>
          <w:bCs/>
          <w:color w:val="auto"/>
          <w:sz w:val="24"/>
          <w:szCs w:val="28"/>
          <w:highlight w:val="none"/>
        </w:rPr>
        <w:t>。</w:t>
      </w:r>
      <w:r>
        <w:rPr>
          <w:rFonts w:hint="eastAsia"/>
          <w:color w:val="auto"/>
          <w:sz w:val="24"/>
          <w:szCs w:val="28"/>
          <w:highlight w:val="none"/>
        </w:rPr>
        <w:t>响应</w:t>
      </w:r>
      <w:r>
        <w:rPr>
          <w:color w:val="auto"/>
          <w:sz w:val="24"/>
          <w:szCs w:val="28"/>
          <w:highlight w:val="none"/>
        </w:rPr>
        <w:t>文件的递交方式为面呈，采购人</w:t>
      </w:r>
      <w:r>
        <w:rPr>
          <w:rFonts w:hint="eastAsia"/>
          <w:color w:val="auto"/>
          <w:sz w:val="24"/>
          <w:szCs w:val="28"/>
          <w:highlight w:val="none"/>
        </w:rPr>
        <w:t>不接受非面呈</w:t>
      </w:r>
      <w:r>
        <w:rPr>
          <w:color w:val="auto"/>
          <w:sz w:val="24"/>
          <w:szCs w:val="28"/>
          <w:highlight w:val="none"/>
        </w:rPr>
        <w:t>的所有方式</w:t>
      </w:r>
      <w:r>
        <w:rPr>
          <w:rFonts w:hint="eastAsia"/>
          <w:color w:val="auto"/>
          <w:sz w:val="24"/>
          <w:szCs w:val="28"/>
          <w:highlight w:val="none"/>
        </w:rPr>
        <w:t>递交响应</w:t>
      </w:r>
      <w:r>
        <w:rPr>
          <w:color w:val="auto"/>
          <w:sz w:val="24"/>
          <w:szCs w:val="28"/>
          <w:highlight w:val="none"/>
        </w:rPr>
        <w:t>文件</w:t>
      </w:r>
      <w:r>
        <w:rPr>
          <w:rFonts w:hint="eastAsia"/>
          <w:color w:val="auto"/>
          <w:sz w:val="24"/>
          <w:szCs w:val="28"/>
          <w:highlight w:val="none"/>
        </w:rPr>
        <w:t>。</w:t>
      </w:r>
    </w:p>
    <w:p w14:paraId="3EA0DD90">
      <w:pPr>
        <w:keepNext w:val="0"/>
        <w:pageBreakBefore w:val="0"/>
        <w:kinsoku/>
        <w:wordWrap/>
        <w:overflowPunct/>
        <w:topLinePunct w:val="0"/>
        <w:bidi w:val="0"/>
        <w:adjustRightInd w:val="0"/>
        <w:snapToGrid w:val="0"/>
        <w:spacing w:before="101" w:line="360" w:lineRule="auto"/>
        <w:ind w:left="13" w:right="80" w:firstLine="47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4358" w14:cap="sq" w14:cmpd="sng">
            <w14:solidFill>
              <w14:srgbClr w14:val="000000"/>
            </w14:solidFill>
            <w14:prstDash w14:val="solid"/>
            <w14:bevel/>
          </w14:textOutline>
        </w:rPr>
        <w:t>十</w:t>
      </w:r>
      <w:r>
        <w:rPr>
          <w:rFonts w:hint="eastAsia" w:ascii="宋体" w:hAnsi="宋体" w:eastAsia="宋体" w:cs="宋体"/>
          <w:color w:val="auto"/>
          <w:spacing w:val="-6"/>
          <w:sz w:val="24"/>
          <w:szCs w:val="24"/>
          <w:highlight w:val="none"/>
          <w:lang w:eastAsia="zh-CN"/>
          <w14:textOutline w14:w="4358" w14:cap="sq" w14:cmpd="sng">
            <w14:solidFill>
              <w14:srgbClr w14:val="000000"/>
            </w14:solidFill>
            <w14:prstDash w14:val="solid"/>
            <w14:bevel/>
          </w14:textOutline>
        </w:rPr>
        <w:t>一</w:t>
      </w:r>
      <w:r>
        <w:rPr>
          <w:rFonts w:hint="eastAsia" w:ascii="宋体" w:hAnsi="宋体" w:eastAsia="宋体" w:cs="宋体"/>
          <w:color w:val="auto"/>
          <w:spacing w:val="-6"/>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6"/>
          <w:sz w:val="24"/>
          <w:szCs w:val="24"/>
          <w:highlight w:val="none"/>
          <w:lang w:eastAsia="zh-CN"/>
          <w14:textOutline w14:w="4358" w14:cap="sq" w14:cmpd="sng">
            <w14:solidFill>
              <w14:srgbClr w14:val="000000"/>
            </w14:solidFill>
            <w14:prstDash w14:val="solid"/>
            <w14:bevel/>
          </w14:textOutline>
        </w:rPr>
        <w:t>谈判</w:t>
      </w:r>
      <w:r>
        <w:rPr>
          <w:rFonts w:hint="eastAsia" w:ascii="宋体" w:hAnsi="宋体" w:eastAsia="宋体" w:cs="宋体"/>
          <w:color w:val="auto"/>
          <w:spacing w:val="-6"/>
          <w:sz w:val="24"/>
          <w:szCs w:val="24"/>
          <w:highlight w:val="none"/>
          <w14:textOutline w14:w="4358" w14:cap="sq" w14:cmpd="sng">
            <w14:solidFill>
              <w14:srgbClr w14:val="000000"/>
            </w14:solidFill>
            <w14:prstDash w14:val="solid"/>
            <w14:bevel/>
          </w14:textOutline>
        </w:rPr>
        <w:t>时间：</w:t>
      </w:r>
      <w:r>
        <w:rPr>
          <w:rFonts w:hint="eastAsia" w:ascii="宋体" w:hAnsi="宋体" w:eastAsia="宋体" w:cs="宋体"/>
          <w:color w:val="auto"/>
          <w:spacing w:val="-6"/>
          <w:sz w:val="24"/>
          <w:szCs w:val="24"/>
          <w:highlight w:val="none"/>
          <w:u w:val="single"/>
          <w:lang w:val="en-US" w:eastAsia="zh-CN"/>
        </w:rPr>
        <w:t>2025年 10 月 29 日 09:30 时 （北京时间）。</w:t>
      </w:r>
    </w:p>
    <w:p w14:paraId="125D833E">
      <w:pPr>
        <w:keepNext w:val="0"/>
        <w:pageBreakBefore w:val="0"/>
        <w:kinsoku/>
        <w:wordWrap/>
        <w:overflowPunct/>
        <w:topLinePunct w:val="0"/>
        <w:bidi w:val="0"/>
        <w:adjustRightInd w:val="0"/>
        <w:snapToGrid w:val="0"/>
        <w:spacing w:before="98" w:line="360" w:lineRule="auto"/>
        <w:ind w:firstLine="49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4358" w14:cap="sq" w14:cmpd="sng">
            <w14:solidFill>
              <w14:srgbClr w14:val="000000"/>
            </w14:solidFill>
            <w14:prstDash w14:val="solid"/>
            <w14:bevel/>
          </w14:textOutline>
        </w:rPr>
        <w:t>十</w:t>
      </w:r>
      <w:r>
        <w:rPr>
          <w:rFonts w:hint="eastAsia" w:ascii="宋体" w:hAnsi="宋体" w:eastAsia="宋体" w:cs="宋体"/>
          <w:color w:val="auto"/>
          <w:spacing w:val="-6"/>
          <w:sz w:val="24"/>
          <w:szCs w:val="24"/>
          <w:highlight w:val="none"/>
          <w:lang w:eastAsia="zh-CN"/>
          <w14:textOutline w14:w="4358" w14:cap="sq" w14:cmpd="sng">
            <w14:solidFill>
              <w14:srgbClr w14:val="000000"/>
            </w14:solidFill>
            <w14:prstDash w14:val="solid"/>
            <w14:bevel/>
          </w14:textOutline>
        </w:rPr>
        <w:t>二</w:t>
      </w:r>
      <w:r>
        <w:rPr>
          <w:rFonts w:hint="eastAsia" w:ascii="宋体" w:hAnsi="宋体" w:eastAsia="宋体" w:cs="宋体"/>
          <w:color w:val="auto"/>
          <w:spacing w:val="-3"/>
          <w:sz w:val="24"/>
          <w:szCs w:val="24"/>
          <w:highlight w:val="none"/>
          <w14:textOutline w14:w="4358" w14:cap="sq" w14:cmpd="sng">
            <w14:solidFill>
              <w14:srgbClr w14:val="000000"/>
            </w14:solidFill>
            <w14:prstDash w14:val="solid"/>
            <w14:bevel/>
          </w14:textOutline>
        </w:rPr>
        <w:t>、谈判地点：</w:t>
      </w:r>
      <w:r>
        <w:rPr>
          <w:rFonts w:hint="eastAsia" w:ascii="宋体" w:hAnsi="宋体" w:eastAsia="宋体" w:cs="宋体"/>
          <w:color w:val="auto"/>
          <w:spacing w:val="-3"/>
          <w:sz w:val="24"/>
          <w:szCs w:val="24"/>
          <w:highlight w:val="none"/>
          <w:lang w:eastAsia="zh-CN"/>
        </w:rPr>
        <w:t>井研县农业农村局四楼小会议室</w:t>
      </w:r>
      <w:r>
        <w:rPr>
          <w:rFonts w:hint="eastAsia" w:ascii="宋体" w:hAnsi="宋体" w:eastAsia="宋体" w:cs="宋体"/>
          <w:color w:val="auto"/>
          <w:spacing w:val="-3"/>
          <w:sz w:val="24"/>
          <w:szCs w:val="24"/>
          <w:highlight w:val="none"/>
        </w:rPr>
        <w:t>。</w:t>
      </w:r>
    </w:p>
    <w:p w14:paraId="27837F8E">
      <w:pPr>
        <w:keepNext w:val="0"/>
        <w:pageBreakBefore w:val="0"/>
        <w:kinsoku/>
        <w:wordWrap/>
        <w:overflowPunct/>
        <w:topLinePunct w:val="0"/>
        <w:bidi w:val="0"/>
        <w:adjustRightInd w:val="0"/>
        <w:snapToGrid w:val="0"/>
        <w:spacing w:before="98" w:line="360" w:lineRule="auto"/>
        <w:ind w:firstLine="497"/>
        <w:rPr>
          <w:rFonts w:hint="eastAsia" w:ascii="宋体" w:hAnsi="宋体" w:eastAsia="宋体" w:cs="宋体"/>
          <w:spacing w:val="-3"/>
          <w:sz w:val="24"/>
          <w:szCs w:val="24"/>
          <w14:textOutline w14:w="4358" w14:cap="sq" w14:cmpd="sng">
            <w14:solidFill>
              <w14:srgbClr w14:val="000000"/>
            </w14:solidFill>
            <w14:prstDash w14:val="solid"/>
            <w14:bevel/>
          </w14:textOutline>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十</w:t>
      </w: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三</w:t>
      </w:r>
      <w:r>
        <w:rPr>
          <w:rFonts w:hint="eastAsia" w:ascii="宋体" w:hAnsi="宋体" w:eastAsia="宋体" w:cs="宋体"/>
          <w:spacing w:val="-3"/>
          <w:sz w:val="24"/>
          <w:szCs w:val="24"/>
          <w14:textOutline w14:w="4358" w14:cap="sq" w14:cmpd="sng">
            <w14:solidFill>
              <w14:srgbClr w14:val="000000"/>
            </w14:solidFill>
            <w14:prstDash w14:val="solid"/>
            <w14:bevel/>
          </w14:textOutline>
        </w:rPr>
        <w:t>、联系</w:t>
      </w: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方式</w:t>
      </w:r>
      <w:r>
        <w:rPr>
          <w:rFonts w:hint="eastAsia" w:ascii="宋体" w:hAnsi="宋体" w:eastAsia="宋体" w:cs="宋体"/>
          <w:spacing w:val="-3"/>
          <w:sz w:val="24"/>
          <w:szCs w:val="24"/>
          <w14:textOutline w14:w="4358" w14:cap="sq" w14:cmpd="sng">
            <w14:solidFill>
              <w14:srgbClr w14:val="000000"/>
            </w14:solidFill>
            <w14:prstDash w14:val="solid"/>
            <w14:bevel/>
          </w14:textOutline>
        </w:rPr>
        <w:t>：</w:t>
      </w:r>
    </w:p>
    <w:p w14:paraId="778C4DF8">
      <w:pPr>
        <w:pStyle w:val="24"/>
        <w:spacing w:line="360" w:lineRule="auto"/>
        <w:jc w:val="left"/>
        <w:rPr>
          <w:rFonts w:hint="eastAsia" w:ascii="宋体" w:hAnsi="宋体" w:eastAsia="宋体" w:cs="宋体"/>
          <w:kern w:val="0"/>
          <w:sz w:val="24"/>
          <w:szCs w:val="24"/>
          <w:lang w:val="zh-CN" w:eastAsia="zh-CN"/>
        </w:rPr>
      </w:pPr>
      <w:r>
        <w:rPr>
          <w:rFonts w:hint="eastAsia" w:ascii="宋体" w:hAnsi="宋体" w:eastAsia="宋体" w:cs="宋体"/>
          <w:kern w:val="0"/>
          <w:sz w:val="24"/>
          <w:szCs w:val="24"/>
        </w:rPr>
        <w:t>采 购 人：</w:t>
      </w:r>
      <w:r>
        <w:rPr>
          <w:rFonts w:hint="eastAsia" w:ascii="宋体" w:hAnsi="宋体" w:eastAsia="宋体" w:cs="宋体"/>
          <w:kern w:val="0"/>
          <w:sz w:val="24"/>
          <w:szCs w:val="24"/>
          <w:lang w:eastAsia="zh-CN"/>
        </w:rPr>
        <w:t>井研县农业农村局</w:t>
      </w:r>
    </w:p>
    <w:p w14:paraId="0DC4CCAB">
      <w:pPr>
        <w:pStyle w:val="24"/>
        <w:spacing w:line="360" w:lineRule="auto"/>
        <w:jc w:val="left"/>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地    址：</w:t>
      </w:r>
      <w:r>
        <w:rPr>
          <w:rFonts w:hint="eastAsia" w:ascii="宋体" w:hAnsi="宋体" w:eastAsia="宋体" w:cs="宋体"/>
          <w:bCs/>
          <w:color w:val="000000"/>
          <w:sz w:val="24"/>
          <w:szCs w:val="24"/>
          <w:highlight w:val="none"/>
          <w:lang w:val="en-US" w:eastAsia="zh-CN"/>
        </w:rPr>
        <w:t>井研县农业农村局（井研县研城镇希望大道82号）</w:t>
      </w:r>
    </w:p>
    <w:p w14:paraId="2ECF6D70">
      <w:pPr>
        <w:autoSpaceDE w:val="0"/>
        <w:autoSpaceDN w:val="0"/>
        <w:adjustRightInd w:val="0"/>
        <w:spacing w:line="360" w:lineRule="auto"/>
        <w:ind w:firstLine="480" w:firstLineChars="200"/>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联 系 人：李老师</w:t>
      </w:r>
    </w:p>
    <w:p w14:paraId="15A02D5A">
      <w:pPr>
        <w:pStyle w:val="24"/>
        <w:spacing w:line="360" w:lineRule="auto"/>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联系电话：0833-3713335</w:t>
      </w:r>
    </w:p>
    <w:p w14:paraId="5017BD26">
      <w:pPr>
        <w:pStyle w:val="24"/>
        <w:spacing w:line="360" w:lineRule="auto"/>
        <w:ind w:firstLine="720" w:firstLineChars="300"/>
        <w:jc w:val="left"/>
        <w:rPr>
          <w:rFonts w:hint="eastAsia" w:ascii="宋体" w:hAnsi="宋体" w:eastAsia="宋体" w:cs="宋体"/>
          <w:sz w:val="24"/>
          <w:szCs w:val="24"/>
        </w:rPr>
      </w:pPr>
    </w:p>
    <w:p w14:paraId="4D5544B5">
      <w:pPr>
        <w:keepNext w:val="0"/>
        <w:pageBreakBefore w:val="0"/>
        <w:kinsoku/>
        <w:wordWrap/>
        <w:overflowPunct/>
        <w:topLinePunct w:val="0"/>
        <w:bidi w:val="0"/>
        <w:adjustRightInd w:val="0"/>
        <w:snapToGrid w:val="0"/>
        <w:spacing w:before="304" w:line="360" w:lineRule="auto"/>
        <w:ind w:left="7" w:firstLine="482"/>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br w:type="page"/>
      </w:r>
    </w:p>
    <w:p w14:paraId="734B4522">
      <w:pPr>
        <w:keepNext w:val="0"/>
        <w:pageBreakBefore w:val="0"/>
        <w:kinsoku/>
        <w:wordWrap/>
        <w:overflowPunct/>
        <w:topLinePunct w:val="0"/>
        <w:bidi w:val="0"/>
        <w:adjustRightInd w:val="0"/>
        <w:snapToGrid w:val="0"/>
        <w:spacing w:before="101" w:line="224" w:lineRule="auto"/>
        <w:ind w:firstLine="3502"/>
        <w:outlineLvl w:val="9"/>
        <w:rPr>
          <w:rFonts w:hint="eastAsia" w:ascii="宋体" w:hAnsi="宋体" w:eastAsia="宋体" w:cs="宋体"/>
          <w:spacing w:val="7"/>
          <w:sz w:val="31"/>
          <w:szCs w:val="31"/>
          <w14:textOutline w14:w="5793" w14:cap="sq" w14:cmpd="sng">
            <w14:solidFill>
              <w14:srgbClr w14:val="000000"/>
            </w14:solidFill>
            <w14:prstDash w14:val="solid"/>
            <w14:bevel/>
          </w14:textOutline>
        </w:rPr>
      </w:pPr>
    </w:p>
    <w:p w14:paraId="745E8E10">
      <w:pPr>
        <w:keepNext w:val="0"/>
        <w:pageBreakBefore w:val="0"/>
        <w:kinsoku/>
        <w:wordWrap/>
        <w:overflowPunct/>
        <w:topLinePunct w:val="0"/>
        <w:bidi w:val="0"/>
        <w:adjustRightInd w:val="0"/>
        <w:snapToGrid w:val="0"/>
        <w:spacing w:before="101" w:line="224" w:lineRule="auto"/>
        <w:ind w:firstLine="2592" w:firstLineChars="800"/>
        <w:outlineLvl w:val="0"/>
        <w:rPr>
          <w:rFonts w:hint="eastAsia" w:ascii="宋体" w:hAnsi="宋体" w:eastAsia="宋体" w:cs="宋体"/>
          <w:sz w:val="31"/>
          <w:szCs w:val="31"/>
        </w:rPr>
      </w:pPr>
      <w:bookmarkStart w:id="1" w:name="_Toc31217"/>
      <w:r>
        <w:rPr>
          <w:rFonts w:hint="eastAsia" w:ascii="宋体" w:hAnsi="宋体" w:eastAsia="宋体" w:cs="宋体"/>
          <w:spacing w:val="7"/>
          <w:sz w:val="31"/>
          <w:szCs w:val="31"/>
          <w14:textOutline w14:w="5793" w14:cap="sq" w14:cmpd="sng">
            <w14:solidFill>
              <w14:srgbClr w14:val="000000"/>
            </w14:solidFill>
            <w14:prstDash w14:val="solid"/>
            <w14:bevel/>
          </w14:textOutline>
        </w:rPr>
        <w:t>第二章</w:t>
      </w:r>
      <w:r>
        <w:rPr>
          <w:rFonts w:hint="eastAsia" w:ascii="宋体" w:hAnsi="宋体" w:eastAsia="宋体" w:cs="宋体"/>
          <w:spacing w:val="13"/>
          <w:sz w:val="31"/>
          <w:szCs w:val="31"/>
        </w:rPr>
        <w:t xml:space="preserve">  </w:t>
      </w:r>
      <w:bookmarkEnd w:id="1"/>
      <w:r>
        <w:rPr>
          <w:rFonts w:hint="eastAsia" w:ascii="宋体" w:hAnsi="宋体" w:eastAsia="宋体" w:cs="宋体"/>
          <w:spacing w:val="9"/>
          <w:sz w:val="31"/>
          <w:szCs w:val="31"/>
          <w:lang w:eastAsia="zh-CN"/>
          <w14:textOutline w14:w="5793" w14:cap="sq" w14:cmpd="sng">
            <w14:solidFill>
              <w14:srgbClr w14:val="000000"/>
            </w14:solidFill>
            <w14:prstDash w14:val="solid"/>
            <w14:bevel/>
          </w14:textOutline>
        </w:rPr>
        <w:t>谈判</w:t>
      </w:r>
      <w:r>
        <w:rPr>
          <w:rFonts w:hint="eastAsia" w:ascii="宋体" w:hAnsi="宋体" w:eastAsia="宋体" w:cs="宋体"/>
          <w:spacing w:val="9"/>
          <w:sz w:val="31"/>
          <w:szCs w:val="31"/>
          <w14:textOutline w14:w="5793" w14:cap="sq" w14:cmpd="sng">
            <w14:solidFill>
              <w14:srgbClr w14:val="000000"/>
            </w14:solidFill>
            <w14:prstDash w14:val="solid"/>
            <w14:bevel/>
          </w14:textOutline>
        </w:rPr>
        <w:t>须知附表</w:t>
      </w:r>
    </w:p>
    <w:p w14:paraId="71A24AC3">
      <w:pPr>
        <w:keepNext w:val="0"/>
        <w:pageBreakBefore w:val="0"/>
        <w:kinsoku/>
        <w:wordWrap/>
        <w:overflowPunct/>
        <w:topLinePunct w:val="0"/>
        <w:bidi w:val="0"/>
        <w:adjustRightInd w:val="0"/>
        <w:snapToGrid w:val="0"/>
        <w:rPr>
          <w:rFonts w:hint="eastAsia" w:ascii="宋体" w:hAnsi="宋体" w:eastAsia="宋体" w:cs="宋体"/>
        </w:rPr>
      </w:pPr>
    </w:p>
    <w:p w14:paraId="1178C49B">
      <w:pPr>
        <w:keepNext w:val="0"/>
        <w:pageBreakBefore w:val="0"/>
        <w:kinsoku/>
        <w:wordWrap/>
        <w:overflowPunct/>
        <w:topLinePunct w:val="0"/>
        <w:bidi w:val="0"/>
        <w:adjustRightInd w:val="0"/>
        <w:snapToGrid w:val="0"/>
        <w:spacing w:line="216" w:lineRule="exact"/>
        <w:rPr>
          <w:rFonts w:hint="eastAsia" w:ascii="宋体" w:hAnsi="宋体" w:eastAsia="宋体" w:cs="宋体"/>
        </w:rPr>
      </w:pPr>
    </w:p>
    <w:tbl>
      <w:tblPr>
        <w:tblStyle w:val="16"/>
        <w:tblW w:w="9512"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
        <w:gridCol w:w="828"/>
        <w:gridCol w:w="2115"/>
        <w:gridCol w:w="6563"/>
        <w:gridCol w:w="3"/>
      </w:tblGrid>
      <w:tr w14:paraId="15A54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58" w:hRule="atLeast"/>
        </w:trPr>
        <w:tc>
          <w:tcPr>
            <w:tcW w:w="828" w:type="dxa"/>
            <w:tcBorders>
              <w:left w:val="single" w:color="000000" w:sz="16" w:space="0"/>
              <w:right w:val="single" w:color="000000" w:sz="6" w:space="0"/>
            </w:tcBorders>
            <w:vAlign w:val="top"/>
          </w:tcPr>
          <w:p w14:paraId="44C08085">
            <w:pPr>
              <w:keepNext w:val="0"/>
              <w:keepLines w:val="0"/>
              <w:pageBreakBefore w:val="0"/>
              <w:widowControl/>
              <w:kinsoku/>
              <w:wordWrap/>
              <w:overflowPunct/>
              <w:topLinePunct w:val="0"/>
              <w:autoSpaceDE w:val="0"/>
              <w:autoSpaceDN w:val="0"/>
              <w:bidi w:val="0"/>
              <w:adjustRightInd w:val="0"/>
              <w:snapToGrid w:val="0"/>
              <w:spacing w:before="71" w:line="360" w:lineRule="auto"/>
              <w:ind w:firstLine="296"/>
              <w:textAlignment w:val="baseline"/>
              <w:rPr>
                <w:rFonts w:hint="eastAsia" w:ascii="宋体" w:hAnsi="宋体" w:eastAsia="宋体" w:cs="宋体"/>
                <w:sz w:val="24"/>
                <w:szCs w:val="24"/>
              </w:rPr>
            </w:pPr>
            <w:r>
              <w:rPr>
                <w:rFonts w:hint="eastAsia" w:ascii="宋体" w:hAnsi="宋体" w:eastAsia="宋体" w:cs="宋体"/>
                <w:spacing w:val="5"/>
                <w:sz w:val="24"/>
                <w:szCs w:val="24"/>
              </w:rPr>
              <w:t>序号</w:t>
            </w:r>
          </w:p>
        </w:tc>
        <w:tc>
          <w:tcPr>
            <w:tcW w:w="2115" w:type="dxa"/>
            <w:tcBorders>
              <w:left w:val="single" w:color="000000" w:sz="6" w:space="0"/>
              <w:right w:val="single" w:color="000000" w:sz="6" w:space="0"/>
            </w:tcBorders>
            <w:vAlign w:val="top"/>
          </w:tcPr>
          <w:p w14:paraId="5F4DC42E">
            <w:pPr>
              <w:keepNext w:val="0"/>
              <w:keepLines w:val="0"/>
              <w:pageBreakBefore w:val="0"/>
              <w:widowControl/>
              <w:kinsoku/>
              <w:wordWrap/>
              <w:overflowPunct/>
              <w:topLinePunct w:val="0"/>
              <w:autoSpaceDE w:val="0"/>
              <w:autoSpaceDN w:val="0"/>
              <w:bidi w:val="0"/>
              <w:adjustRightInd w:val="0"/>
              <w:snapToGrid w:val="0"/>
              <w:spacing w:before="71" w:line="360" w:lineRule="auto"/>
              <w:ind w:firstLine="789"/>
              <w:textAlignment w:val="baseline"/>
              <w:rPr>
                <w:rFonts w:hint="eastAsia" w:ascii="宋体" w:hAnsi="宋体" w:eastAsia="宋体" w:cs="宋体"/>
                <w:sz w:val="24"/>
                <w:szCs w:val="24"/>
              </w:rPr>
            </w:pPr>
            <w:r>
              <w:rPr>
                <w:rFonts w:hint="eastAsia" w:ascii="宋体" w:hAnsi="宋体" w:eastAsia="宋体" w:cs="宋体"/>
                <w:spacing w:val="7"/>
                <w:sz w:val="24"/>
                <w:szCs w:val="24"/>
              </w:rPr>
              <w:t>应知事项</w:t>
            </w:r>
          </w:p>
        </w:tc>
        <w:tc>
          <w:tcPr>
            <w:tcW w:w="6566" w:type="dxa"/>
            <w:gridSpan w:val="2"/>
            <w:tcBorders>
              <w:left w:val="single" w:color="000000" w:sz="6" w:space="0"/>
              <w:right w:val="single" w:color="000000" w:sz="16" w:space="0"/>
            </w:tcBorders>
            <w:vAlign w:val="top"/>
          </w:tcPr>
          <w:p w14:paraId="01B4828E">
            <w:pPr>
              <w:keepNext w:val="0"/>
              <w:keepLines w:val="0"/>
              <w:pageBreakBefore w:val="0"/>
              <w:widowControl/>
              <w:kinsoku/>
              <w:wordWrap/>
              <w:overflowPunct/>
              <w:topLinePunct w:val="0"/>
              <w:autoSpaceDE w:val="0"/>
              <w:autoSpaceDN w:val="0"/>
              <w:bidi w:val="0"/>
              <w:adjustRightInd w:val="0"/>
              <w:snapToGrid w:val="0"/>
              <w:spacing w:before="71" w:line="360" w:lineRule="auto"/>
              <w:ind w:firstLine="2508"/>
              <w:textAlignment w:val="baseline"/>
              <w:rPr>
                <w:rFonts w:hint="eastAsia" w:ascii="宋体" w:hAnsi="宋体" w:eastAsia="宋体" w:cs="宋体"/>
                <w:sz w:val="24"/>
                <w:szCs w:val="24"/>
              </w:rPr>
            </w:pPr>
            <w:r>
              <w:rPr>
                <w:rFonts w:hint="eastAsia" w:ascii="宋体" w:hAnsi="宋体" w:eastAsia="宋体" w:cs="宋体"/>
                <w:spacing w:val="7"/>
                <w:sz w:val="24"/>
                <w:szCs w:val="24"/>
              </w:rPr>
              <w:t>说明和要求</w:t>
            </w:r>
          </w:p>
        </w:tc>
      </w:tr>
      <w:tr w14:paraId="66619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1148" w:hRule="atLeast"/>
        </w:trPr>
        <w:tc>
          <w:tcPr>
            <w:tcW w:w="828" w:type="dxa"/>
            <w:tcBorders>
              <w:left w:val="single" w:color="000000" w:sz="16" w:space="0"/>
              <w:right w:val="single" w:color="000000" w:sz="6" w:space="0"/>
            </w:tcBorders>
            <w:vAlign w:val="center"/>
          </w:tcPr>
          <w:p w14:paraId="0A77E10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red"/>
              </w:rPr>
            </w:pPr>
            <w:r>
              <w:rPr>
                <w:rFonts w:hint="eastAsia" w:ascii="宋体" w:hAnsi="宋体" w:eastAsia="宋体" w:cs="宋体"/>
                <w:spacing w:val="8"/>
                <w:sz w:val="24"/>
                <w:szCs w:val="24"/>
                <w:highlight w:val="none"/>
              </w:rPr>
              <w:t>1</w:t>
            </w:r>
          </w:p>
        </w:tc>
        <w:tc>
          <w:tcPr>
            <w:tcW w:w="2115" w:type="dxa"/>
            <w:tcBorders>
              <w:left w:val="single" w:color="000000" w:sz="6" w:space="0"/>
              <w:right w:val="single" w:color="000000" w:sz="6" w:space="0"/>
            </w:tcBorders>
            <w:vAlign w:val="center"/>
          </w:tcPr>
          <w:p w14:paraId="4EB9C69C">
            <w:pPr>
              <w:keepNext w:val="0"/>
              <w:pageBreakBefore w:val="0"/>
              <w:kinsoku/>
              <w:wordWrap/>
              <w:overflowPunct/>
              <w:topLinePunct w:val="0"/>
              <w:bidi w:val="0"/>
              <w:adjustRightInd w:val="0"/>
              <w:snapToGrid w:val="0"/>
              <w:spacing w:line="375" w:lineRule="auto"/>
              <w:rPr>
                <w:rFonts w:hint="eastAsia" w:ascii="宋体" w:hAnsi="宋体" w:eastAsia="宋体" w:cs="宋体"/>
                <w:spacing w:val="6"/>
                <w:sz w:val="24"/>
                <w:szCs w:val="24"/>
              </w:rPr>
            </w:pPr>
            <w:r>
              <w:rPr>
                <w:rFonts w:hint="eastAsia" w:ascii="宋体" w:hAnsi="宋体" w:eastAsia="宋体" w:cs="宋体"/>
                <w:spacing w:val="6"/>
                <w:sz w:val="24"/>
                <w:szCs w:val="24"/>
              </w:rPr>
              <w:t>确定邀请谈判的供应商数量和方式</w:t>
            </w:r>
          </w:p>
        </w:tc>
        <w:tc>
          <w:tcPr>
            <w:tcW w:w="6566" w:type="dxa"/>
            <w:gridSpan w:val="2"/>
            <w:tcBorders>
              <w:left w:val="single" w:color="000000" w:sz="6" w:space="0"/>
              <w:right w:val="single" w:color="000000" w:sz="16" w:space="0"/>
            </w:tcBorders>
            <w:vAlign w:val="top"/>
          </w:tcPr>
          <w:p w14:paraId="245651BF">
            <w:pPr>
              <w:pStyle w:val="23"/>
              <w:keepNext w:val="0"/>
              <w:keepLines w:val="0"/>
              <w:pageBreakBefore w:val="0"/>
              <w:widowControl w:val="0"/>
              <w:kinsoku/>
              <w:wordWrap/>
              <w:overflowPunct/>
              <w:topLinePunct w:val="0"/>
              <w:bidi w:val="0"/>
              <w:snapToGrid/>
              <w:jc w:val="left"/>
              <w:textAlignment w:val="auto"/>
              <w:rPr>
                <w:rFonts w:hint="eastAsia" w:eastAsia="宋体"/>
                <w:color w:val="000000"/>
                <w:lang w:val="en-US" w:eastAsia="zh-CN"/>
              </w:rPr>
            </w:pPr>
            <w:r>
              <w:rPr>
                <w:rFonts w:hint="eastAsia"/>
                <w:color w:val="000000"/>
                <w:lang w:val="zh-CN"/>
              </w:rPr>
              <w:t>本次谈判邀请的供应商数量：3家及以上。</w:t>
            </w:r>
          </w:p>
          <w:p w14:paraId="7445D679">
            <w:pPr>
              <w:keepNext w:val="0"/>
              <w:pageBreakBefore w:val="0"/>
              <w:kinsoku/>
              <w:wordWrap/>
              <w:overflowPunct/>
              <w:topLinePunct w:val="0"/>
              <w:bidi w:val="0"/>
              <w:adjustRightInd w:val="0"/>
              <w:snapToGrid w:val="0"/>
              <w:spacing w:line="375" w:lineRule="auto"/>
              <w:jc w:val="left"/>
              <w:rPr>
                <w:rFonts w:hint="eastAsia" w:ascii="宋体" w:hAnsi="宋体" w:eastAsia="宋体" w:cs="宋体"/>
                <w:spacing w:val="6"/>
                <w:sz w:val="24"/>
                <w:szCs w:val="24"/>
              </w:rPr>
            </w:pPr>
            <w:r>
              <w:rPr>
                <w:rFonts w:hint="eastAsia" w:ascii="宋体" w:hAnsi="宋体"/>
                <w:color w:val="000000"/>
                <w:sz w:val="24"/>
                <w:lang w:val="zh-CN"/>
              </w:rPr>
              <w:t>本次采购采取</w:t>
            </w:r>
            <w:r>
              <w:rPr>
                <w:rFonts w:hint="eastAsia"/>
                <w:sz w:val="24"/>
              </w:rPr>
              <w:t>在</w:t>
            </w:r>
            <w:r>
              <w:rPr>
                <w:rFonts w:hint="eastAsia" w:ascii="宋体" w:hAnsi="宋体"/>
                <w:bCs/>
                <w:color w:val="000000"/>
                <w:sz w:val="24"/>
              </w:rPr>
              <w:t>井研县人民政府门户网</w:t>
            </w:r>
            <w:r>
              <w:rPr>
                <w:sz w:val="24"/>
              </w:rPr>
              <w:t>以公告形式发布</w:t>
            </w:r>
            <w:r>
              <w:rPr>
                <w:rFonts w:hint="eastAsia" w:ascii="宋体" w:hAnsi="宋体"/>
                <w:color w:val="000000"/>
                <w:sz w:val="24"/>
                <w:lang w:val="zh-CN"/>
              </w:rPr>
              <w:t>邀请参加谈判的供应商。</w:t>
            </w:r>
          </w:p>
        </w:tc>
      </w:tr>
      <w:tr w14:paraId="1809E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24" w:hRule="atLeast"/>
        </w:trPr>
        <w:tc>
          <w:tcPr>
            <w:tcW w:w="828" w:type="dxa"/>
            <w:tcBorders>
              <w:left w:val="single" w:color="000000" w:sz="16" w:space="0"/>
              <w:right w:val="single" w:color="000000" w:sz="6" w:space="0"/>
            </w:tcBorders>
            <w:vAlign w:val="center"/>
          </w:tcPr>
          <w:p w14:paraId="5FDEE27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w:t>
            </w:r>
          </w:p>
        </w:tc>
        <w:tc>
          <w:tcPr>
            <w:tcW w:w="2115" w:type="dxa"/>
            <w:tcBorders>
              <w:left w:val="single" w:color="000000" w:sz="6" w:space="0"/>
              <w:right w:val="single" w:color="000000" w:sz="6" w:space="0"/>
            </w:tcBorders>
            <w:vAlign w:val="center"/>
          </w:tcPr>
          <w:p w14:paraId="5DCADDFE">
            <w:pPr>
              <w:keepNext w:val="0"/>
              <w:keepLines w:val="0"/>
              <w:pageBreakBefore w:val="0"/>
              <w:widowControl/>
              <w:kinsoku/>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采购预算</w:t>
            </w:r>
          </w:p>
          <w:p w14:paraId="21978638">
            <w:pPr>
              <w:keepNext w:val="0"/>
              <w:keepLines w:val="0"/>
              <w:pageBreakBefore w:val="0"/>
              <w:widowControl/>
              <w:kinsoku/>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z w:val="24"/>
                <w:szCs w:val="24"/>
              </w:rPr>
            </w:pPr>
            <w:r>
              <w:rPr>
                <w:rFonts w:hint="eastAsia" w:ascii="宋体" w:hAnsi="宋体" w:eastAsia="宋体" w:cs="宋体"/>
                <w:b/>
                <w:bCs/>
                <w:sz w:val="24"/>
                <w:szCs w:val="24"/>
              </w:rPr>
              <w:t>（实质性要求）</w:t>
            </w:r>
          </w:p>
        </w:tc>
        <w:tc>
          <w:tcPr>
            <w:tcW w:w="6566" w:type="dxa"/>
            <w:gridSpan w:val="2"/>
            <w:tcBorders>
              <w:left w:val="single" w:color="000000" w:sz="6" w:space="0"/>
              <w:right w:val="single" w:color="000000" w:sz="16" w:space="0"/>
            </w:tcBorders>
            <w:vAlign w:val="center"/>
          </w:tcPr>
          <w:p w14:paraId="3B870E6C">
            <w:pPr>
              <w:keepNext w:val="0"/>
              <w:keepLines w:val="0"/>
              <w:pageBreakBefore w:val="0"/>
              <w:widowControl/>
              <w:kinsoku/>
              <w:wordWrap/>
              <w:overflowPunct/>
              <w:topLinePunct w:val="0"/>
              <w:autoSpaceDE w:val="0"/>
              <w:autoSpaceDN w:val="0"/>
              <w:bidi w:val="0"/>
              <w:adjustRightInd w:val="0"/>
              <w:snapToGrid w:val="0"/>
              <w:spacing w:before="36" w:line="360" w:lineRule="auto"/>
              <w:ind w:firstLine="239"/>
              <w:jc w:val="both"/>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14.00万元</w:t>
            </w:r>
          </w:p>
          <w:p w14:paraId="20FE99B3">
            <w:pPr>
              <w:keepNext w:val="0"/>
              <w:keepLines w:val="0"/>
              <w:pageBreakBefore w:val="0"/>
              <w:widowControl/>
              <w:kinsoku/>
              <w:wordWrap/>
              <w:overflowPunct/>
              <w:topLinePunct w:val="0"/>
              <w:autoSpaceDE w:val="0"/>
              <w:autoSpaceDN w:val="0"/>
              <w:bidi w:val="0"/>
              <w:adjustRightInd w:val="0"/>
              <w:snapToGrid w:val="0"/>
              <w:spacing w:before="36" w:line="360" w:lineRule="auto"/>
              <w:ind w:firstLine="239"/>
              <w:jc w:val="both"/>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超过采购预算的报价无效。</w:t>
            </w:r>
          </w:p>
        </w:tc>
      </w:tr>
      <w:tr w14:paraId="0C8E3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23" w:hRule="atLeast"/>
        </w:trPr>
        <w:tc>
          <w:tcPr>
            <w:tcW w:w="828" w:type="dxa"/>
            <w:tcBorders>
              <w:left w:val="single" w:color="000000" w:sz="16" w:space="0"/>
              <w:right w:val="single" w:color="000000" w:sz="6" w:space="0"/>
            </w:tcBorders>
            <w:vAlign w:val="center"/>
          </w:tcPr>
          <w:p w14:paraId="5C7B416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w:t>
            </w:r>
          </w:p>
        </w:tc>
        <w:tc>
          <w:tcPr>
            <w:tcW w:w="2115" w:type="dxa"/>
            <w:tcBorders>
              <w:left w:val="single" w:color="000000" w:sz="6" w:space="0"/>
              <w:right w:val="single" w:color="000000" w:sz="6" w:space="0"/>
            </w:tcBorders>
            <w:vAlign w:val="center"/>
          </w:tcPr>
          <w:p w14:paraId="58DB2740">
            <w:pPr>
              <w:keepNext w:val="0"/>
              <w:keepLines w:val="0"/>
              <w:pageBreakBefore w:val="0"/>
              <w:widowControl/>
              <w:kinsoku/>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最高限价</w:t>
            </w:r>
          </w:p>
          <w:p w14:paraId="033E0FAF">
            <w:pPr>
              <w:keepNext w:val="0"/>
              <w:keepLines w:val="0"/>
              <w:pageBreakBefore w:val="0"/>
              <w:widowControl/>
              <w:kinsoku/>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z w:val="24"/>
                <w:szCs w:val="24"/>
              </w:rPr>
            </w:pPr>
            <w:r>
              <w:rPr>
                <w:rFonts w:hint="eastAsia" w:ascii="宋体" w:hAnsi="宋体" w:eastAsia="宋体" w:cs="宋体"/>
                <w:b/>
                <w:bCs/>
                <w:sz w:val="24"/>
                <w:szCs w:val="24"/>
              </w:rPr>
              <w:t>（实质性要求）</w:t>
            </w:r>
          </w:p>
        </w:tc>
        <w:tc>
          <w:tcPr>
            <w:tcW w:w="6566" w:type="dxa"/>
            <w:gridSpan w:val="2"/>
            <w:tcBorders>
              <w:left w:val="single" w:color="000000" w:sz="6" w:space="0"/>
              <w:right w:val="single" w:color="000000" w:sz="16" w:space="0"/>
            </w:tcBorders>
            <w:vAlign w:val="center"/>
          </w:tcPr>
          <w:p w14:paraId="2EC4840F">
            <w:pPr>
              <w:keepNext w:val="0"/>
              <w:keepLines w:val="0"/>
              <w:pageBreakBefore w:val="0"/>
              <w:widowControl/>
              <w:kinsoku/>
              <w:wordWrap/>
              <w:overflowPunct/>
              <w:topLinePunct w:val="0"/>
              <w:autoSpaceDE w:val="0"/>
              <w:autoSpaceDN w:val="0"/>
              <w:bidi w:val="0"/>
              <w:adjustRightInd w:val="0"/>
              <w:snapToGrid w:val="0"/>
              <w:spacing w:before="36" w:line="360" w:lineRule="auto"/>
              <w:ind w:firstLine="239"/>
              <w:jc w:val="both"/>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14.00万元</w:t>
            </w:r>
          </w:p>
          <w:p w14:paraId="32BCEC9C">
            <w:pPr>
              <w:keepNext w:val="0"/>
              <w:keepLines w:val="0"/>
              <w:pageBreakBefore w:val="0"/>
              <w:widowControl/>
              <w:kinsoku/>
              <w:wordWrap/>
              <w:overflowPunct/>
              <w:topLinePunct w:val="0"/>
              <w:autoSpaceDE w:val="0"/>
              <w:autoSpaceDN w:val="0"/>
              <w:bidi w:val="0"/>
              <w:adjustRightInd w:val="0"/>
              <w:snapToGrid w:val="0"/>
              <w:spacing w:before="36" w:line="360" w:lineRule="auto"/>
              <w:ind w:firstLine="239"/>
              <w:jc w:val="both"/>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超过最高限价的报价无效。</w:t>
            </w:r>
          </w:p>
        </w:tc>
      </w:tr>
      <w:tr w14:paraId="3341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24" w:hRule="atLeast"/>
        </w:trPr>
        <w:tc>
          <w:tcPr>
            <w:tcW w:w="828" w:type="dxa"/>
            <w:tcBorders>
              <w:left w:val="single" w:color="000000" w:sz="16" w:space="0"/>
              <w:right w:val="single" w:color="000000" w:sz="6" w:space="0"/>
            </w:tcBorders>
            <w:vAlign w:val="center"/>
          </w:tcPr>
          <w:p w14:paraId="7C1DAE4C">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w:t>
            </w:r>
          </w:p>
        </w:tc>
        <w:tc>
          <w:tcPr>
            <w:tcW w:w="2115" w:type="dxa"/>
            <w:tcBorders>
              <w:left w:val="single" w:color="000000" w:sz="6" w:space="0"/>
              <w:right w:val="single" w:color="000000" w:sz="6" w:space="0"/>
            </w:tcBorders>
            <w:vAlign w:val="center"/>
          </w:tcPr>
          <w:p w14:paraId="5AF1643E">
            <w:pPr>
              <w:keepNext w:val="0"/>
              <w:keepLines w:val="0"/>
              <w:pageBreakBefore w:val="0"/>
              <w:widowControl/>
              <w:kinsoku/>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采购方式</w:t>
            </w:r>
          </w:p>
        </w:tc>
        <w:tc>
          <w:tcPr>
            <w:tcW w:w="6566" w:type="dxa"/>
            <w:gridSpan w:val="2"/>
            <w:tcBorders>
              <w:left w:val="single" w:color="000000" w:sz="6" w:space="0"/>
              <w:right w:val="single" w:color="000000" w:sz="16" w:space="0"/>
            </w:tcBorders>
            <w:vAlign w:val="center"/>
          </w:tcPr>
          <w:p w14:paraId="7DB4B2AB">
            <w:pPr>
              <w:keepNext w:val="0"/>
              <w:keepLines w:val="0"/>
              <w:pageBreakBefore w:val="0"/>
              <w:widowControl/>
              <w:kinsoku/>
              <w:wordWrap/>
              <w:overflowPunct/>
              <w:topLinePunct w:val="0"/>
              <w:autoSpaceDE w:val="0"/>
              <w:autoSpaceDN w:val="0"/>
              <w:bidi w:val="0"/>
              <w:adjustRightInd w:val="0"/>
              <w:snapToGrid w:val="0"/>
              <w:spacing w:before="36" w:line="360" w:lineRule="auto"/>
              <w:ind w:firstLine="239"/>
              <w:jc w:val="both"/>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竞争性谈判。</w:t>
            </w:r>
          </w:p>
        </w:tc>
      </w:tr>
      <w:tr w14:paraId="3C78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23" w:hRule="atLeast"/>
        </w:trPr>
        <w:tc>
          <w:tcPr>
            <w:tcW w:w="828" w:type="dxa"/>
            <w:tcBorders>
              <w:left w:val="single" w:color="000000" w:sz="16" w:space="0"/>
              <w:right w:val="single" w:color="000000" w:sz="6" w:space="0"/>
            </w:tcBorders>
            <w:vAlign w:val="center"/>
          </w:tcPr>
          <w:p w14:paraId="6366EE5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5</w:t>
            </w:r>
          </w:p>
        </w:tc>
        <w:tc>
          <w:tcPr>
            <w:tcW w:w="2115" w:type="dxa"/>
            <w:tcBorders>
              <w:left w:val="single" w:color="000000" w:sz="6" w:space="0"/>
              <w:right w:val="single" w:color="000000" w:sz="6" w:space="0"/>
            </w:tcBorders>
            <w:vAlign w:val="center"/>
          </w:tcPr>
          <w:p w14:paraId="1AB956A6">
            <w:pPr>
              <w:keepNext w:val="0"/>
              <w:keepLines w:val="0"/>
              <w:pageBreakBefore w:val="0"/>
              <w:widowControl/>
              <w:kinsoku/>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z w:val="24"/>
                <w:szCs w:val="24"/>
                <w:highlight w:val="green"/>
              </w:rPr>
            </w:pPr>
            <w:r>
              <w:rPr>
                <w:rFonts w:hint="eastAsia" w:ascii="宋体" w:hAnsi="宋体" w:eastAsia="宋体" w:cs="宋体"/>
                <w:sz w:val="24"/>
                <w:szCs w:val="24"/>
              </w:rPr>
              <w:t>评审方法</w:t>
            </w:r>
          </w:p>
        </w:tc>
        <w:tc>
          <w:tcPr>
            <w:tcW w:w="6566" w:type="dxa"/>
            <w:gridSpan w:val="2"/>
            <w:tcBorders>
              <w:left w:val="single" w:color="000000" w:sz="6" w:space="0"/>
              <w:right w:val="single" w:color="000000" w:sz="16" w:space="0"/>
            </w:tcBorders>
            <w:vAlign w:val="center"/>
          </w:tcPr>
          <w:p w14:paraId="575D5415">
            <w:pPr>
              <w:keepNext w:val="0"/>
              <w:keepLines w:val="0"/>
              <w:pageBreakBefore w:val="0"/>
              <w:widowControl/>
              <w:kinsoku/>
              <w:wordWrap/>
              <w:overflowPunct/>
              <w:topLinePunct w:val="0"/>
              <w:autoSpaceDE w:val="0"/>
              <w:autoSpaceDN w:val="0"/>
              <w:bidi w:val="0"/>
              <w:adjustRightInd w:val="0"/>
              <w:snapToGrid w:val="0"/>
              <w:spacing w:before="36" w:line="360" w:lineRule="auto"/>
              <w:ind w:firstLine="239"/>
              <w:jc w:val="both"/>
              <w:textAlignment w:val="baseline"/>
              <w:rPr>
                <w:rFonts w:hint="eastAsia" w:ascii="宋体" w:hAnsi="宋体" w:eastAsia="宋体" w:cs="宋体"/>
                <w:spacing w:val="8"/>
                <w:sz w:val="24"/>
                <w:szCs w:val="24"/>
                <w:highlight w:val="green"/>
                <w:lang w:val="en-US" w:eastAsia="zh-CN"/>
              </w:rPr>
            </w:pPr>
            <w:r>
              <w:rPr>
                <w:rFonts w:hint="eastAsia" w:ascii="宋体" w:hAnsi="宋体" w:eastAsia="宋体" w:cs="宋体"/>
                <w:spacing w:val="8"/>
                <w:sz w:val="24"/>
                <w:szCs w:val="24"/>
                <w:lang w:val="en-US" w:eastAsia="zh-CN"/>
              </w:rPr>
              <w:t>最低评标价法。</w:t>
            </w:r>
          </w:p>
        </w:tc>
      </w:tr>
      <w:tr w14:paraId="5FC5A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24" w:hRule="atLeast"/>
        </w:trPr>
        <w:tc>
          <w:tcPr>
            <w:tcW w:w="828" w:type="dxa"/>
            <w:tcBorders>
              <w:left w:val="single" w:color="000000" w:sz="16" w:space="0"/>
              <w:right w:val="single" w:color="000000" w:sz="6" w:space="0"/>
            </w:tcBorders>
            <w:vAlign w:val="center"/>
          </w:tcPr>
          <w:p w14:paraId="646EAE8A">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6</w:t>
            </w:r>
          </w:p>
        </w:tc>
        <w:tc>
          <w:tcPr>
            <w:tcW w:w="2115" w:type="dxa"/>
            <w:tcBorders>
              <w:left w:val="single" w:color="000000" w:sz="6" w:space="0"/>
              <w:right w:val="single" w:color="000000" w:sz="6" w:space="0"/>
            </w:tcBorders>
            <w:vAlign w:val="center"/>
          </w:tcPr>
          <w:p w14:paraId="2A808DDC">
            <w:pPr>
              <w:keepNext w:val="0"/>
              <w:keepLines w:val="0"/>
              <w:pageBreakBefore w:val="0"/>
              <w:widowControl/>
              <w:kinsoku/>
              <w:wordWrap/>
              <w:overflowPunct/>
              <w:topLinePunct w:val="0"/>
              <w:autoSpaceDE w:val="0"/>
              <w:autoSpaceDN w:val="0"/>
              <w:bidi w:val="0"/>
              <w:adjustRightInd w:val="0"/>
              <w:snapToGrid w:val="0"/>
              <w:spacing w:before="65"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联合体</w:t>
            </w:r>
            <w:r>
              <w:rPr>
                <w:rFonts w:hint="eastAsia" w:ascii="宋体" w:hAnsi="宋体" w:eastAsia="宋体" w:cs="宋体"/>
                <w:b/>
                <w:bCs/>
                <w:sz w:val="24"/>
                <w:szCs w:val="24"/>
              </w:rPr>
              <w:t>（实质性要求）</w:t>
            </w:r>
          </w:p>
        </w:tc>
        <w:tc>
          <w:tcPr>
            <w:tcW w:w="6566" w:type="dxa"/>
            <w:gridSpan w:val="2"/>
            <w:tcBorders>
              <w:left w:val="single" w:color="000000" w:sz="6" w:space="0"/>
              <w:right w:val="single" w:color="000000" w:sz="16" w:space="0"/>
            </w:tcBorders>
            <w:vAlign w:val="center"/>
          </w:tcPr>
          <w:p w14:paraId="74CF3935">
            <w:pPr>
              <w:keepNext w:val="0"/>
              <w:keepLines w:val="0"/>
              <w:pageBreakBefore w:val="0"/>
              <w:widowControl/>
              <w:kinsoku/>
              <w:wordWrap/>
              <w:overflowPunct/>
              <w:topLinePunct w:val="0"/>
              <w:autoSpaceDE w:val="0"/>
              <w:autoSpaceDN w:val="0"/>
              <w:bidi w:val="0"/>
              <w:adjustRightInd w:val="0"/>
              <w:snapToGrid w:val="0"/>
              <w:spacing w:before="36" w:line="360" w:lineRule="auto"/>
              <w:ind w:firstLine="239"/>
              <w:jc w:val="both"/>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zh-CN" w:eastAsia="zh-CN"/>
              </w:rPr>
              <w:t>不允许联合体投标</w:t>
            </w:r>
          </w:p>
        </w:tc>
      </w:tr>
      <w:tr w14:paraId="057A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1058" w:hRule="atLeast"/>
        </w:trPr>
        <w:tc>
          <w:tcPr>
            <w:tcW w:w="828" w:type="dxa"/>
            <w:tcBorders>
              <w:left w:val="single" w:color="000000" w:sz="16" w:space="0"/>
              <w:right w:val="single" w:color="000000" w:sz="6" w:space="0"/>
            </w:tcBorders>
            <w:vAlign w:val="center"/>
          </w:tcPr>
          <w:p w14:paraId="4947805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p>
          <w:p w14:paraId="55C5A66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7</w:t>
            </w:r>
          </w:p>
        </w:tc>
        <w:tc>
          <w:tcPr>
            <w:tcW w:w="2115" w:type="dxa"/>
            <w:tcBorders>
              <w:left w:val="single" w:color="000000" w:sz="6" w:space="0"/>
              <w:right w:val="single" w:color="000000" w:sz="6" w:space="0"/>
            </w:tcBorders>
            <w:vAlign w:val="center"/>
          </w:tcPr>
          <w:p w14:paraId="0E0C198D">
            <w:pPr>
              <w:keepNext w:val="0"/>
              <w:keepLines w:val="0"/>
              <w:pageBreakBefore w:val="0"/>
              <w:widowControl/>
              <w:kinsoku/>
              <w:wordWrap/>
              <w:overflowPunct/>
              <w:topLinePunct w:val="0"/>
              <w:autoSpaceDE w:val="0"/>
              <w:autoSpaceDN w:val="0"/>
              <w:bidi w:val="0"/>
              <w:adjustRightInd w:val="0"/>
              <w:snapToGrid w:val="0"/>
              <w:spacing w:before="65" w:line="360" w:lineRule="auto"/>
              <w:jc w:val="left"/>
              <w:textAlignment w:val="baseline"/>
              <w:rPr>
                <w:rFonts w:hint="eastAsia" w:ascii="宋体" w:hAnsi="宋体" w:eastAsia="宋体" w:cs="宋体"/>
                <w:sz w:val="24"/>
                <w:szCs w:val="24"/>
              </w:rPr>
            </w:pPr>
            <w:r>
              <w:rPr>
                <w:rFonts w:hint="eastAsia" w:ascii="宋体" w:hAnsi="宋体" w:eastAsia="宋体" w:cs="宋体"/>
                <w:spacing w:val="8"/>
                <w:sz w:val="24"/>
                <w:szCs w:val="24"/>
              </w:rPr>
              <w:t>低于成本价不正当竞争预防措施</w:t>
            </w:r>
          </w:p>
          <w:p w14:paraId="6997B4D7">
            <w:pPr>
              <w:keepNext w:val="0"/>
              <w:keepLines w:val="0"/>
              <w:pageBreakBefore w:val="0"/>
              <w:widowControl/>
              <w:kinsoku/>
              <w:wordWrap/>
              <w:overflowPunct/>
              <w:topLinePunct w:val="0"/>
              <w:autoSpaceDE w:val="0"/>
              <w:autoSpaceDN w:val="0"/>
              <w:bidi w:val="0"/>
              <w:adjustRightInd w:val="0"/>
              <w:snapToGrid w:val="0"/>
              <w:spacing w:before="163" w:line="360" w:lineRule="auto"/>
              <w:jc w:val="left"/>
              <w:textAlignment w:val="baseline"/>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（实质性要求）</w:t>
            </w:r>
          </w:p>
        </w:tc>
        <w:tc>
          <w:tcPr>
            <w:tcW w:w="6566" w:type="dxa"/>
            <w:gridSpan w:val="2"/>
            <w:tcBorders>
              <w:left w:val="single" w:color="000000" w:sz="6" w:space="0"/>
              <w:right w:val="single" w:color="000000" w:sz="16" w:space="0"/>
            </w:tcBorders>
            <w:shd w:val="clear" w:color="auto" w:fill="auto"/>
            <w:vAlign w:val="top"/>
          </w:tcPr>
          <w:p w14:paraId="5BFE49EE">
            <w:pPr>
              <w:pStyle w:val="23"/>
              <w:keepNext w:val="0"/>
              <w:keepLines w:val="0"/>
              <w:pageBreakBefore w:val="0"/>
              <w:widowControl w:val="0"/>
              <w:kinsoku/>
              <w:wordWrap/>
              <w:overflowPunct/>
              <w:topLinePunct w:val="0"/>
              <w:bidi w:val="0"/>
              <w:snapToGrid/>
              <w:ind w:firstLine="480" w:firstLineChars="200"/>
              <w:jc w:val="both"/>
              <w:textAlignment w:val="auto"/>
              <w:rPr>
                <w:rFonts w:hint="eastAsia"/>
              </w:rPr>
            </w:pPr>
            <w:r>
              <w:rPr>
                <w:rFonts w:hint="eastAsia"/>
              </w:rPr>
              <w:t>1. 在评审过程中，供应商报价低于采购预算的50%或者低于其他有效供应商报价算术平均价的40%，有可能影响产品质量或者不能诚信履约的，谈判小组应当要求其在谈判现场合理的时间内提供书面说明，并提交相关证明材料，供应商不能证明其报价合理性的，谈判小组应当将其作为无效处理（</w:t>
            </w:r>
            <w:r>
              <w:rPr>
                <w:rFonts w:hint="eastAsia"/>
                <w:b/>
              </w:rPr>
              <w:t>建议供应商提前做好书面说明</w:t>
            </w:r>
            <w:r>
              <w:rPr>
                <w:rFonts w:hint="eastAsia"/>
              </w:rPr>
              <w:t>）。</w:t>
            </w:r>
          </w:p>
          <w:p w14:paraId="20620828">
            <w:pPr>
              <w:pStyle w:val="23"/>
              <w:keepNext w:val="0"/>
              <w:keepLines w:val="0"/>
              <w:pageBreakBefore w:val="0"/>
              <w:widowControl w:val="0"/>
              <w:kinsoku/>
              <w:wordWrap/>
              <w:overflowPunct/>
              <w:topLinePunct w:val="0"/>
              <w:bidi w:val="0"/>
              <w:snapToGrid/>
              <w:ind w:firstLine="480" w:firstLineChars="200"/>
              <w:jc w:val="both"/>
              <w:textAlignment w:val="auto"/>
              <w:rPr>
                <w:rFonts w:hint="eastAsia"/>
              </w:rPr>
            </w:pPr>
            <w:r>
              <w:rPr>
                <w:rFonts w:hint="eastAsia"/>
                <w:lang w:val="en-US" w:eastAsia="zh-CN"/>
              </w:rPr>
              <w:t>2.</w:t>
            </w:r>
            <w:r>
              <w:rPr>
                <w:rFonts w:hint="eastAsia"/>
              </w:rPr>
              <w:t>供应商的书面说明材料应当按照国家财务会计制度的规定要求，逐项就供应商提供的货物、工程和服务的主营业务成本、税金及附加、销售费用、管理费用、财务费用等成本构成事项详细陈述。</w:t>
            </w:r>
          </w:p>
          <w:p w14:paraId="1750CFDC">
            <w:pPr>
              <w:keepNext w:val="0"/>
              <w:keepLines w:val="0"/>
              <w:pageBreakBefore w:val="0"/>
              <w:widowControl w:val="0"/>
              <w:kinsoku/>
              <w:wordWrap/>
              <w:overflowPunct/>
              <w:topLinePunct w:val="0"/>
              <w:bidi w:val="0"/>
              <w:snapToGrid/>
              <w:spacing w:line="320" w:lineRule="exact"/>
              <w:ind w:right="105" w:rightChars="50" w:firstLine="480" w:firstLineChars="200"/>
              <w:textAlignment w:val="auto"/>
              <w:rPr>
                <w:rFonts w:hint="eastAsia" w:ascii="宋体" w:hAnsi="宋体"/>
                <w:color w:val="000000"/>
                <w:sz w:val="24"/>
              </w:rPr>
            </w:pPr>
            <w:r>
              <w:rPr>
                <w:rFonts w:hint="eastAsia" w:ascii="宋体" w:hAnsi="宋体"/>
                <w:color w:val="000000"/>
                <w:sz w:val="24"/>
              </w:rPr>
              <w:t>3.供应商书面说明应当签字确认或者加盖公章，否则无效。书面说明的签字确认，由其法定代表人/主要负责人/本人或者其授权代表签字确认。</w:t>
            </w:r>
          </w:p>
          <w:p w14:paraId="6D61B746">
            <w:pPr>
              <w:pStyle w:val="23"/>
              <w:keepNext w:val="0"/>
              <w:keepLines w:val="0"/>
              <w:pageBreakBefore w:val="0"/>
              <w:widowControl w:val="0"/>
              <w:kinsoku/>
              <w:wordWrap/>
              <w:overflowPunct/>
              <w:topLinePunct w:val="0"/>
              <w:bidi w:val="0"/>
              <w:snapToGrid/>
              <w:ind w:firstLine="480" w:firstLineChars="200"/>
              <w:jc w:val="both"/>
              <w:textAlignment w:val="auto"/>
              <w:rPr>
                <w:rFonts w:hint="eastAsia" w:ascii="宋体" w:hAnsi="宋体" w:eastAsia="宋体" w:cs="宋体"/>
                <w:color w:val="FF0000"/>
                <w:sz w:val="24"/>
                <w:szCs w:val="24"/>
                <w:lang w:val="en-US" w:eastAsia="zh-CN" w:bidi="ar-SA"/>
              </w:rPr>
            </w:pPr>
            <w:r>
              <w:rPr>
                <w:rFonts w:hint="eastAsia"/>
              </w:rPr>
              <w:t>4.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14:paraId="7B6C3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617" w:hRule="atLeast"/>
        </w:trPr>
        <w:tc>
          <w:tcPr>
            <w:tcW w:w="828" w:type="dxa"/>
            <w:tcBorders>
              <w:left w:val="single" w:color="000000" w:sz="16" w:space="0"/>
              <w:right w:val="single" w:color="000000" w:sz="6" w:space="0"/>
            </w:tcBorders>
            <w:vAlign w:val="center"/>
          </w:tcPr>
          <w:p w14:paraId="5141AFD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8</w:t>
            </w:r>
          </w:p>
        </w:tc>
        <w:tc>
          <w:tcPr>
            <w:tcW w:w="2115" w:type="dxa"/>
            <w:tcBorders>
              <w:left w:val="single" w:color="000000" w:sz="6" w:space="0"/>
              <w:right w:val="single" w:color="000000" w:sz="6" w:space="0"/>
            </w:tcBorders>
            <w:vAlign w:val="center"/>
          </w:tcPr>
          <w:p w14:paraId="49F3D987">
            <w:pPr>
              <w:keepNext w:val="0"/>
              <w:keepLines w:val="0"/>
              <w:pageBreakBefore w:val="0"/>
              <w:widowControl/>
              <w:kinsoku/>
              <w:wordWrap/>
              <w:overflowPunct/>
              <w:topLinePunct w:val="0"/>
              <w:autoSpaceDE w:val="0"/>
              <w:autoSpaceDN w:val="0"/>
              <w:bidi w:val="0"/>
              <w:adjustRightInd w:val="0"/>
              <w:snapToGrid w:val="0"/>
              <w:spacing w:before="65" w:line="360" w:lineRule="auto"/>
              <w:ind w:left="51" w:right="30" w:firstLine="6"/>
              <w:jc w:val="center"/>
              <w:textAlignment w:val="baseline"/>
              <w:rPr>
                <w:rFonts w:hint="eastAsia" w:ascii="宋体" w:hAnsi="宋体" w:eastAsia="宋体" w:cs="宋体"/>
                <w:sz w:val="24"/>
                <w:szCs w:val="24"/>
              </w:rPr>
            </w:pPr>
            <w:r>
              <w:rPr>
                <w:rFonts w:hint="eastAsia" w:ascii="宋体" w:hAnsi="宋体" w:eastAsia="宋体" w:cs="宋体"/>
                <w:spacing w:val="9"/>
                <w:sz w:val="24"/>
                <w:szCs w:val="24"/>
              </w:rPr>
              <w:t>谈判有效期</w:t>
            </w:r>
          </w:p>
        </w:tc>
        <w:tc>
          <w:tcPr>
            <w:tcW w:w="6566" w:type="dxa"/>
            <w:gridSpan w:val="2"/>
            <w:tcBorders>
              <w:left w:val="single" w:color="000000" w:sz="6" w:space="0"/>
              <w:right w:val="single" w:color="000000" w:sz="16" w:space="0"/>
            </w:tcBorders>
            <w:vAlign w:val="center"/>
          </w:tcPr>
          <w:p w14:paraId="19621063">
            <w:pPr>
              <w:keepNext w:val="0"/>
              <w:keepLines w:val="0"/>
              <w:pageBreakBefore w:val="0"/>
              <w:widowControl/>
              <w:kinsoku/>
              <w:wordWrap/>
              <w:overflowPunct/>
              <w:topLinePunct w:val="0"/>
              <w:autoSpaceDE w:val="0"/>
              <w:autoSpaceDN w:val="0"/>
              <w:bidi w:val="0"/>
              <w:adjustRightInd w:val="0"/>
              <w:snapToGrid w:val="0"/>
              <w:spacing w:before="36" w:line="360" w:lineRule="auto"/>
              <w:ind w:firstLine="239"/>
              <w:jc w:val="both"/>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递交响应文件截止之日起 90 天。</w:t>
            </w:r>
          </w:p>
        </w:tc>
      </w:tr>
      <w:tr w14:paraId="1F0A8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23" w:hRule="atLeast"/>
        </w:trPr>
        <w:tc>
          <w:tcPr>
            <w:tcW w:w="828" w:type="dxa"/>
            <w:tcBorders>
              <w:left w:val="single" w:color="000000" w:sz="16" w:space="0"/>
              <w:right w:val="single" w:color="000000" w:sz="6" w:space="0"/>
            </w:tcBorders>
            <w:vAlign w:val="center"/>
          </w:tcPr>
          <w:p w14:paraId="08F6639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9</w:t>
            </w:r>
          </w:p>
        </w:tc>
        <w:tc>
          <w:tcPr>
            <w:tcW w:w="2115" w:type="dxa"/>
            <w:tcBorders>
              <w:left w:val="single" w:color="000000" w:sz="6" w:space="0"/>
              <w:right w:val="single" w:color="000000" w:sz="6" w:space="0"/>
            </w:tcBorders>
            <w:vAlign w:val="center"/>
          </w:tcPr>
          <w:p w14:paraId="20AA408E">
            <w:pPr>
              <w:keepNext w:val="0"/>
              <w:keepLines w:val="0"/>
              <w:pageBreakBefore w:val="0"/>
              <w:widowControl/>
              <w:kinsoku/>
              <w:wordWrap/>
              <w:overflowPunct/>
              <w:topLinePunct w:val="0"/>
              <w:autoSpaceDE w:val="0"/>
              <w:autoSpaceDN w:val="0"/>
              <w:bidi w:val="0"/>
              <w:adjustRightInd w:val="0"/>
              <w:snapToGrid w:val="0"/>
              <w:spacing w:before="65" w:line="360" w:lineRule="auto"/>
              <w:ind w:left="51" w:right="30" w:firstLine="6"/>
              <w:jc w:val="center"/>
              <w:textAlignment w:val="baseline"/>
              <w:rPr>
                <w:rFonts w:hint="eastAsia" w:ascii="宋体" w:hAnsi="宋体" w:eastAsia="宋体" w:cs="宋体"/>
                <w:sz w:val="24"/>
                <w:szCs w:val="24"/>
              </w:rPr>
            </w:pPr>
            <w:r>
              <w:rPr>
                <w:rFonts w:hint="eastAsia" w:ascii="宋体" w:hAnsi="宋体" w:eastAsia="宋体" w:cs="宋体"/>
                <w:spacing w:val="9"/>
                <w:sz w:val="24"/>
                <w:szCs w:val="24"/>
              </w:rPr>
              <w:t>谈判情况公告</w:t>
            </w:r>
          </w:p>
        </w:tc>
        <w:tc>
          <w:tcPr>
            <w:tcW w:w="6566" w:type="dxa"/>
            <w:gridSpan w:val="2"/>
            <w:tcBorders>
              <w:left w:val="single" w:color="000000" w:sz="6" w:space="0"/>
              <w:right w:val="single" w:color="000000" w:sz="16" w:space="0"/>
            </w:tcBorders>
            <w:vAlign w:val="center"/>
          </w:tcPr>
          <w:p w14:paraId="4A2D4943">
            <w:pPr>
              <w:keepNext w:val="0"/>
              <w:keepLines w:val="0"/>
              <w:pageBreakBefore w:val="0"/>
              <w:widowControl/>
              <w:kinsoku/>
              <w:wordWrap/>
              <w:overflowPunct/>
              <w:topLinePunct w:val="0"/>
              <w:autoSpaceDE w:val="0"/>
              <w:autoSpaceDN w:val="0"/>
              <w:bidi w:val="0"/>
              <w:adjustRightInd w:val="0"/>
              <w:snapToGrid w:val="0"/>
              <w:spacing w:before="36" w:line="360" w:lineRule="auto"/>
              <w:ind w:firstLine="239"/>
              <w:jc w:val="both"/>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zh-CN" w:eastAsia="zh-CN"/>
              </w:rPr>
              <w:t>在井研县政府门户网中予以公告。</w:t>
            </w:r>
          </w:p>
        </w:tc>
      </w:tr>
      <w:tr w14:paraId="7276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423" w:hRule="atLeast"/>
        </w:trPr>
        <w:tc>
          <w:tcPr>
            <w:tcW w:w="828" w:type="dxa"/>
            <w:tcBorders>
              <w:left w:val="single" w:color="000000" w:sz="16" w:space="0"/>
              <w:right w:val="single" w:color="000000" w:sz="6" w:space="0"/>
            </w:tcBorders>
            <w:vAlign w:val="center"/>
          </w:tcPr>
          <w:p w14:paraId="273AE34E">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10</w:t>
            </w:r>
          </w:p>
        </w:tc>
        <w:tc>
          <w:tcPr>
            <w:tcW w:w="2115" w:type="dxa"/>
            <w:tcBorders>
              <w:left w:val="single" w:color="000000" w:sz="6" w:space="0"/>
              <w:right w:val="single" w:color="000000" w:sz="6" w:space="0"/>
            </w:tcBorders>
            <w:vAlign w:val="center"/>
          </w:tcPr>
          <w:p w14:paraId="185DB58C">
            <w:pPr>
              <w:keepNext w:val="0"/>
              <w:keepLines w:val="0"/>
              <w:pageBreakBefore w:val="0"/>
              <w:widowControl/>
              <w:kinsoku/>
              <w:wordWrap/>
              <w:overflowPunct/>
              <w:topLinePunct w:val="0"/>
              <w:autoSpaceDE w:val="0"/>
              <w:autoSpaceDN w:val="0"/>
              <w:bidi w:val="0"/>
              <w:adjustRightInd w:val="0"/>
              <w:snapToGrid w:val="0"/>
              <w:spacing w:before="65" w:line="360" w:lineRule="auto"/>
              <w:ind w:left="51" w:right="30" w:firstLine="6"/>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响应文件</w:t>
            </w:r>
          </w:p>
          <w:p w14:paraId="1D4606C7">
            <w:pPr>
              <w:keepNext w:val="0"/>
              <w:keepLines w:val="0"/>
              <w:pageBreakBefore w:val="0"/>
              <w:widowControl/>
              <w:kinsoku/>
              <w:wordWrap/>
              <w:overflowPunct/>
              <w:topLinePunct w:val="0"/>
              <w:autoSpaceDE w:val="0"/>
              <w:autoSpaceDN w:val="0"/>
              <w:bidi w:val="0"/>
              <w:adjustRightInd w:val="0"/>
              <w:snapToGrid w:val="0"/>
              <w:spacing w:before="65" w:line="360" w:lineRule="auto"/>
              <w:ind w:left="51" w:right="30" w:firstLine="6"/>
              <w:jc w:val="center"/>
              <w:textAlignment w:val="baseline"/>
              <w:rPr>
                <w:rFonts w:hint="eastAsia" w:ascii="宋体" w:hAnsi="宋体" w:eastAsia="宋体" w:cs="宋体"/>
                <w:sz w:val="24"/>
                <w:szCs w:val="24"/>
              </w:rPr>
            </w:pPr>
            <w:r>
              <w:rPr>
                <w:rFonts w:hint="eastAsia" w:ascii="宋体" w:hAnsi="宋体" w:eastAsia="宋体" w:cs="宋体"/>
                <w:b/>
                <w:bCs/>
                <w:spacing w:val="9"/>
                <w:sz w:val="24"/>
                <w:szCs w:val="24"/>
                <w:lang w:eastAsia="zh-CN"/>
              </w:rPr>
              <w:t>（</w:t>
            </w:r>
            <w:r>
              <w:rPr>
                <w:rFonts w:hint="eastAsia" w:ascii="宋体" w:hAnsi="宋体" w:eastAsia="宋体" w:cs="宋体"/>
                <w:b/>
                <w:bCs/>
                <w:spacing w:val="9"/>
                <w:sz w:val="24"/>
                <w:szCs w:val="24"/>
              </w:rPr>
              <w:t>实质性要求</w:t>
            </w:r>
            <w:r>
              <w:rPr>
                <w:rFonts w:hint="eastAsia" w:ascii="宋体" w:hAnsi="宋体" w:eastAsia="宋体" w:cs="宋体"/>
                <w:b/>
                <w:bCs/>
                <w:spacing w:val="9"/>
                <w:sz w:val="24"/>
                <w:szCs w:val="24"/>
                <w:lang w:eastAsia="zh-CN"/>
              </w:rPr>
              <w:t>）</w:t>
            </w:r>
          </w:p>
        </w:tc>
        <w:tc>
          <w:tcPr>
            <w:tcW w:w="6566" w:type="dxa"/>
            <w:gridSpan w:val="2"/>
            <w:tcBorders>
              <w:left w:val="single" w:color="000000" w:sz="6" w:space="0"/>
              <w:right w:val="single" w:color="000000" w:sz="16" w:space="0"/>
            </w:tcBorders>
            <w:vAlign w:val="top"/>
          </w:tcPr>
          <w:p w14:paraId="7850DAD3">
            <w:pPr>
              <w:keepNext w:val="0"/>
              <w:keepLines w:val="0"/>
              <w:pageBreakBefore w:val="0"/>
              <w:widowControl/>
              <w:kinsoku/>
              <w:wordWrap/>
              <w:overflowPunct/>
              <w:topLinePunct w:val="0"/>
              <w:autoSpaceDE w:val="0"/>
              <w:autoSpaceDN w:val="0"/>
              <w:bidi w:val="0"/>
              <w:adjustRightInd w:val="0"/>
              <w:snapToGrid w:val="0"/>
              <w:spacing w:before="36" w:line="360" w:lineRule="auto"/>
              <w:ind w:firstLine="239"/>
              <w:jc w:val="both"/>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1、份数：正本1份，副本1份。</w:t>
            </w:r>
            <w:r>
              <w:rPr>
                <w:rFonts w:hint="eastAsia" w:ascii="宋体" w:hAnsi="宋体" w:eastAsia="宋体" w:cs="宋体"/>
                <w:b/>
                <w:bCs/>
                <w:spacing w:val="8"/>
                <w:sz w:val="24"/>
                <w:szCs w:val="24"/>
                <w:lang w:val="en-US" w:eastAsia="zh-CN"/>
              </w:rPr>
              <w:t>2、</w:t>
            </w:r>
            <w:r>
              <w:rPr>
                <w:rFonts w:hint="eastAsia" w:ascii="宋体" w:hAnsi="宋体" w:eastAsia="宋体" w:cs="宋体"/>
                <w:spacing w:val="-1"/>
                <w:sz w:val="24"/>
                <w:szCs w:val="24"/>
              </w:rPr>
              <w:t>响应文件应根据谈判文件的要求制作，签署、盖章</w:t>
            </w:r>
            <w:r>
              <w:rPr>
                <w:rFonts w:hint="eastAsia" w:ascii="宋体" w:hAnsi="宋体" w:eastAsia="宋体" w:cs="宋体"/>
                <w:spacing w:val="-1"/>
                <w:sz w:val="24"/>
                <w:szCs w:val="24"/>
                <w:lang w:eastAsia="zh-CN"/>
              </w:rPr>
              <w:t>。</w:t>
            </w:r>
            <w:r>
              <w:rPr>
                <w:rFonts w:hint="eastAsia" w:ascii="宋体" w:hAnsi="宋体" w:eastAsia="宋体" w:cs="宋体"/>
                <w:spacing w:val="8"/>
                <w:sz w:val="24"/>
                <w:szCs w:val="24"/>
                <w:lang w:val="en-US" w:eastAsia="zh-CN"/>
              </w:rPr>
              <w:t>3、响应文件内容需逐页盖章。</w:t>
            </w:r>
          </w:p>
        </w:tc>
      </w:tr>
      <w:tr w14:paraId="3C9F9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957" w:hRule="atLeast"/>
        </w:trPr>
        <w:tc>
          <w:tcPr>
            <w:tcW w:w="828" w:type="dxa"/>
            <w:tcBorders>
              <w:left w:val="single" w:color="000000" w:sz="16" w:space="0"/>
              <w:right w:val="single" w:color="000000" w:sz="6" w:space="0"/>
            </w:tcBorders>
            <w:vAlign w:val="center"/>
          </w:tcPr>
          <w:p w14:paraId="54A9CAD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11</w:t>
            </w:r>
          </w:p>
        </w:tc>
        <w:tc>
          <w:tcPr>
            <w:tcW w:w="2115" w:type="dxa"/>
            <w:tcBorders>
              <w:left w:val="single" w:color="000000" w:sz="6" w:space="0"/>
              <w:right w:val="single" w:color="000000" w:sz="6" w:space="0"/>
            </w:tcBorders>
            <w:vAlign w:val="center"/>
          </w:tcPr>
          <w:p w14:paraId="45185D68">
            <w:pPr>
              <w:keepNext w:val="0"/>
              <w:keepLines w:val="0"/>
              <w:pageBreakBefore w:val="0"/>
              <w:widowControl/>
              <w:kinsoku/>
              <w:wordWrap/>
              <w:overflowPunct/>
              <w:topLinePunct w:val="0"/>
              <w:autoSpaceDE w:val="0"/>
              <w:autoSpaceDN w:val="0"/>
              <w:bidi w:val="0"/>
              <w:adjustRightInd w:val="0"/>
              <w:snapToGrid w:val="0"/>
              <w:spacing w:before="65" w:line="360" w:lineRule="auto"/>
              <w:ind w:left="51" w:right="30" w:firstLine="6"/>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响应文件的装订</w:t>
            </w:r>
          </w:p>
        </w:tc>
        <w:tc>
          <w:tcPr>
            <w:tcW w:w="6566" w:type="dxa"/>
            <w:gridSpan w:val="2"/>
            <w:tcBorders>
              <w:left w:val="single" w:color="000000" w:sz="6" w:space="0"/>
              <w:right w:val="single" w:color="000000" w:sz="16" w:space="0"/>
            </w:tcBorders>
            <w:vAlign w:val="top"/>
          </w:tcPr>
          <w:p w14:paraId="36FB49CF">
            <w:pPr>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7"/>
                <w:sz w:val="24"/>
                <w:szCs w:val="24"/>
              </w:rPr>
              <w:t>采用胶装方式装订成册</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不得散装或者合页装订。</w:t>
            </w:r>
            <w:r>
              <w:rPr>
                <w:rFonts w:hint="eastAsia" w:ascii="宋体" w:hAnsi="宋体" w:eastAsia="宋体" w:cs="宋体"/>
                <w:spacing w:val="11"/>
                <w:w w:val="101"/>
                <w:sz w:val="24"/>
                <w:szCs w:val="24"/>
              </w:rPr>
              <w:t>响应文件密封包装</w:t>
            </w:r>
            <w:r>
              <w:rPr>
                <w:rFonts w:hint="eastAsia" w:ascii="宋体" w:hAnsi="宋体" w:eastAsia="宋体" w:cs="宋体"/>
                <w:spacing w:val="11"/>
                <w:w w:val="101"/>
                <w:sz w:val="24"/>
                <w:szCs w:val="24"/>
                <w:lang w:eastAsia="zh-CN"/>
              </w:rPr>
              <w:t>。</w:t>
            </w:r>
          </w:p>
        </w:tc>
      </w:tr>
      <w:tr w14:paraId="73518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391" w:hRule="atLeast"/>
        </w:trPr>
        <w:tc>
          <w:tcPr>
            <w:tcW w:w="831" w:type="dxa"/>
            <w:gridSpan w:val="2"/>
            <w:tcBorders>
              <w:left w:val="single" w:color="000000" w:sz="16" w:space="0"/>
              <w:right w:val="single" w:color="000000" w:sz="6" w:space="0"/>
            </w:tcBorders>
            <w:vAlign w:val="center"/>
          </w:tcPr>
          <w:p w14:paraId="3A8307D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12</w:t>
            </w:r>
          </w:p>
        </w:tc>
        <w:tc>
          <w:tcPr>
            <w:tcW w:w="2115" w:type="dxa"/>
            <w:tcBorders>
              <w:left w:val="single" w:color="000000" w:sz="6" w:space="0"/>
              <w:right w:val="single" w:color="000000" w:sz="6" w:space="0"/>
            </w:tcBorders>
            <w:vAlign w:val="center"/>
          </w:tcPr>
          <w:p w14:paraId="28FA58BD">
            <w:pPr>
              <w:keepNext w:val="0"/>
              <w:keepLines w:val="0"/>
              <w:pageBreakBefore w:val="0"/>
              <w:widowControl/>
              <w:kinsoku/>
              <w:wordWrap/>
              <w:overflowPunct/>
              <w:topLinePunct w:val="0"/>
              <w:autoSpaceDE w:val="0"/>
              <w:autoSpaceDN w:val="0"/>
              <w:bidi w:val="0"/>
              <w:adjustRightInd w:val="0"/>
              <w:snapToGrid w:val="0"/>
              <w:spacing w:before="65" w:line="360" w:lineRule="auto"/>
              <w:ind w:left="51" w:right="30" w:firstLine="6"/>
              <w:jc w:val="both"/>
              <w:textAlignment w:val="baseline"/>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响应文件格式（</w:t>
            </w:r>
            <w:r>
              <w:rPr>
                <w:rFonts w:hint="eastAsia" w:ascii="宋体" w:hAnsi="宋体" w:eastAsia="宋体" w:cs="宋体"/>
                <w:b/>
                <w:bCs/>
                <w:spacing w:val="9"/>
                <w:sz w:val="24"/>
                <w:szCs w:val="24"/>
              </w:rPr>
              <w:t>实质性要求</w:t>
            </w:r>
            <w:r>
              <w:rPr>
                <w:rFonts w:hint="eastAsia" w:ascii="宋体" w:hAnsi="宋体" w:eastAsia="宋体" w:cs="宋体"/>
                <w:b/>
                <w:bCs/>
                <w:spacing w:val="9"/>
                <w:sz w:val="24"/>
                <w:szCs w:val="24"/>
                <w:lang w:eastAsia="zh-CN"/>
              </w:rPr>
              <w:t>）</w:t>
            </w:r>
          </w:p>
        </w:tc>
        <w:tc>
          <w:tcPr>
            <w:tcW w:w="6563" w:type="dxa"/>
            <w:tcBorders>
              <w:left w:val="single" w:color="000000" w:sz="6" w:space="0"/>
              <w:right w:val="single" w:color="000000" w:sz="16" w:space="0"/>
            </w:tcBorders>
            <w:vAlign w:val="center"/>
          </w:tcPr>
          <w:p w14:paraId="386190D2">
            <w:pPr>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9"/>
                <w:sz w:val="24"/>
                <w:szCs w:val="24"/>
              </w:rPr>
              <w:t>供应商应执行谈判文件</w:t>
            </w:r>
            <w:r>
              <w:rPr>
                <w:rFonts w:hint="eastAsia" w:ascii="宋体" w:hAnsi="宋体" w:eastAsia="宋体" w:cs="宋体"/>
                <w:b/>
                <w:bCs/>
                <w:color w:val="000000" w:themeColor="text1"/>
                <w:spacing w:val="9"/>
                <w:sz w:val="24"/>
                <w:szCs w:val="24"/>
                <w14:textFill>
                  <w14:solidFill>
                    <w14:schemeClr w14:val="tx1"/>
                  </w14:solidFill>
                </w14:textFill>
              </w:rPr>
              <w:t>第七章</w:t>
            </w:r>
            <w:r>
              <w:rPr>
                <w:rFonts w:hint="eastAsia" w:ascii="宋体" w:hAnsi="宋体" w:eastAsia="宋体" w:cs="宋体"/>
                <w:spacing w:val="9"/>
                <w:sz w:val="24"/>
                <w:szCs w:val="24"/>
              </w:rPr>
              <w:t>的规定要求。</w:t>
            </w:r>
          </w:p>
          <w:p w14:paraId="0970DA07">
            <w:pPr>
              <w:pStyle w:val="25"/>
              <w:tabs>
                <w:tab w:val="left" w:pos="7665"/>
              </w:tabs>
              <w:snapToGrid w:val="0"/>
              <w:spacing w:line="360" w:lineRule="auto"/>
              <w:jc w:val="both"/>
              <w:rPr>
                <w:rFonts w:hint="eastAsia" w:cs="宋体"/>
                <w:bCs/>
                <w:color w:val="000000"/>
                <w:kern w:val="2"/>
                <w:szCs w:val="24"/>
              </w:rPr>
            </w:pPr>
            <w:r>
              <w:rPr>
                <w:rFonts w:hint="eastAsia" w:ascii="宋体" w:hAnsi="宋体" w:eastAsia="宋体" w:cs="宋体"/>
                <w:spacing w:val="9"/>
                <w:sz w:val="24"/>
                <w:szCs w:val="24"/>
              </w:rPr>
              <w:t>对于没有格式要求的谈判文件由供应商自行编写。</w:t>
            </w:r>
          </w:p>
        </w:tc>
      </w:tr>
      <w:tr w14:paraId="0000E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391" w:hRule="atLeast"/>
        </w:trPr>
        <w:tc>
          <w:tcPr>
            <w:tcW w:w="831" w:type="dxa"/>
            <w:gridSpan w:val="2"/>
            <w:tcBorders>
              <w:left w:val="single" w:color="000000" w:sz="16" w:space="0"/>
              <w:right w:val="single" w:color="000000" w:sz="6" w:space="0"/>
            </w:tcBorders>
            <w:vAlign w:val="center"/>
          </w:tcPr>
          <w:p w14:paraId="6F1B2E2F">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13</w:t>
            </w:r>
          </w:p>
        </w:tc>
        <w:tc>
          <w:tcPr>
            <w:tcW w:w="2115" w:type="dxa"/>
            <w:tcBorders>
              <w:left w:val="single" w:color="000000" w:sz="6" w:space="0"/>
              <w:right w:val="single" w:color="000000" w:sz="6" w:space="0"/>
            </w:tcBorders>
            <w:vAlign w:val="center"/>
          </w:tcPr>
          <w:p w14:paraId="16BDC602">
            <w:pPr>
              <w:keepNext w:val="0"/>
              <w:keepLines w:val="0"/>
              <w:pageBreakBefore w:val="0"/>
              <w:widowControl/>
              <w:kinsoku/>
              <w:wordWrap/>
              <w:overflowPunct/>
              <w:topLinePunct w:val="0"/>
              <w:autoSpaceDE w:val="0"/>
              <w:autoSpaceDN w:val="0"/>
              <w:bidi w:val="0"/>
              <w:adjustRightInd w:val="0"/>
              <w:snapToGrid w:val="0"/>
              <w:spacing w:before="65" w:line="360" w:lineRule="auto"/>
              <w:ind w:left="51" w:right="30" w:firstLine="6"/>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谈判保证金</w:t>
            </w:r>
          </w:p>
        </w:tc>
        <w:tc>
          <w:tcPr>
            <w:tcW w:w="6563" w:type="dxa"/>
            <w:tcBorders>
              <w:left w:val="single" w:color="000000" w:sz="6" w:space="0"/>
              <w:right w:val="single" w:color="000000" w:sz="16" w:space="0"/>
            </w:tcBorders>
            <w:vAlign w:val="center"/>
          </w:tcPr>
          <w:p w14:paraId="0D75FFF1">
            <w:pPr>
              <w:pStyle w:val="25"/>
              <w:tabs>
                <w:tab w:val="left" w:pos="7665"/>
              </w:tabs>
              <w:snapToGrid w:val="0"/>
              <w:spacing w:line="360" w:lineRule="auto"/>
              <w:jc w:val="both"/>
              <w:rPr>
                <w:rFonts w:hint="eastAsia" w:ascii="宋体" w:hAnsi="宋体" w:eastAsia="宋体" w:cs="宋体"/>
                <w:spacing w:val="8"/>
                <w:sz w:val="24"/>
                <w:szCs w:val="24"/>
                <w:lang w:val="en-US" w:eastAsia="zh-CN"/>
              </w:rPr>
            </w:pPr>
            <w:r>
              <w:rPr>
                <w:rFonts w:hint="eastAsia" w:cs="宋体"/>
                <w:bCs/>
                <w:color w:val="000000"/>
                <w:kern w:val="2"/>
                <w:szCs w:val="24"/>
              </w:rPr>
              <w:t>本项目不收取投标保证金。</w:t>
            </w:r>
          </w:p>
        </w:tc>
      </w:tr>
      <w:tr w14:paraId="53EA2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424" w:hRule="atLeast"/>
        </w:trPr>
        <w:tc>
          <w:tcPr>
            <w:tcW w:w="831" w:type="dxa"/>
            <w:gridSpan w:val="2"/>
            <w:tcBorders>
              <w:left w:val="single" w:color="000000" w:sz="16" w:space="0"/>
              <w:right w:val="single" w:color="000000" w:sz="6" w:space="0"/>
            </w:tcBorders>
            <w:vAlign w:val="center"/>
          </w:tcPr>
          <w:p w14:paraId="7B0590B6">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14</w:t>
            </w:r>
          </w:p>
        </w:tc>
        <w:tc>
          <w:tcPr>
            <w:tcW w:w="2115" w:type="dxa"/>
            <w:tcBorders>
              <w:left w:val="single" w:color="000000" w:sz="6" w:space="0"/>
              <w:right w:val="single" w:color="000000" w:sz="6" w:space="0"/>
            </w:tcBorders>
            <w:vAlign w:val="center"/>
          </w:tcPr>
          <w:p w14:paraId="4188202A">
            <w:pPr>
              <w:keepNext w:val="0"/>
              <w:keepLines w:val="0"/>
              <w:pageBreakBefore w:val="0"/>
              <w:widowControl/>
              <w:kinsoku/>
              <w:wordWrap/>
              <w:overflowPunct/>
              <w:topLinePunct w:val="0"/>
              <w:autoSpaceDE w:val="0"/>
              <w:autoSpaceDN w:val="0"/>
              <w:bidi w:val="0"/>
              <w:adjustRightInd w:val="0"/>
              <w:snapToGrid w:val="0"/>
              <w:spacing w:before="65" w:line="360" w:lineRule="auto"/>
              <w:ind w:left="51" w:right="30" w:firstLine="6"/>
              <w:jc w:val="both"/>
              <w:textAlignment w:val="baseline"/>
              <w:rPr>
                <w:rFonts w:hint="eastAsia" w:ascii="宋体" w:hAnsi="宋体" w:eastAsia="宋体" w:cs="宋体"/>
                <w:color w:val="auto"/>
                <w:spacing w:val="9"/>
                <w:sz w:val="24"/>
                <w:szCs w:val="24"/>
                <w:highlight w:val="green"/>
              </w:rPr>
            </w:pPr>
            <w:r>
              <w:rPr>
                <w:rFonts w:hint="eastAsia" w:ascii="宋体" w:hAnsi="宋体" w:eastAsia="宋体" w:cs="宋体"/>
                <w:color w:val="auto"/>
                <w:spacing w:val="9"/>
                <w:sz w:val="24"/>
                <w:szCs w:val="24"/>
                <w:highlight w:val="none"/>
              </w:rPr>
              <w:t>履约保证金</w:t>
            </w:r>
          </w:p>
        </w:tc>
        <w:tc>
          <w:tcPr>
            <w:tcW w:w="6563" w:type="dxa"/>
            <w:tcBorders>
              <w:left w:val="single" w:color="000000" w:sz="6" w:space="0"/>
              <w:right w:val="single" w:color="000000" w:sz="16" w:space="0"/>
            </w:tcBorders>
            <w:vAlign w:val="center"/>
          </w:tcPr>
          <w:p w14:paraId="72B3E664">
            <w:pPr>
              <w:pStyle w:val="26"/>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firstLine="0" w:firstLineChars="0"/>
              <w:jc w:val="both"/>
              <w:textAlignment w:val="auto"/>
              <w:rPr>
                <w:rFonts w:hint="eastAsia" w:ascii="宋体" w:hAnsi="宋体" w:eastAsia="宋体" w:cs="宋体"/>
                <w:color w:val="auto"/>
                <w:spacing w:val="8"/>
                <w:sz w:val="24"/>
                <w:szCs w:val="24"/>
                <w:highlight w:val="green"/>
                <w:lang w:val="en-US" w:eastAsia="zh-CN"/>
              </w:rPr>
            </w:pPr>
            <w:r>
              <w:rPr>
                <w:rFonts w:hint="eastAsia" w:ascii="宋体" w:hAnsi="宋体" w:eastAsia="宋体" w:cs="宋体"/>
                <w:color w:val="auto"/>
                <w:sz w:val="24"/>
                <w:szCs w:val="24"/>
                <w:highlight w:val="none"/>
                <w:u w:val="none"/>
                <w:shd w:val="clear" w:color="auto" w:fill="auto"/>
                <w:lang w:val="en-US" w:eastAsia="zh-CN" w:bidi="ar-SA"/>
              </w:rPr>
              <w:t xml:space="preserve">合同签订前，成交供应商应向采购人足额缴纳预算金额的 3%作为履约保证金，供应商自主选择以支票、汇票、本票、保函等非现金形式缴纳或银行转账提交履约保证金；履约保证金在服务期满后 30 日内无息退还。 </w:t>
            </w:r>
          </w:p>
        </w:tc>
      </w:tr>
      <w:tr w14:paraId="5B406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32" w:hRule="atLeast"/>
        </w:trPr>
        <w:tc>
          <w:tcPr>
            <w:tcW w:w="831" w:type="dxa"/>
            <w:gridSpan w:val="2"/>
            <w:tcBorders>
              <w:left w:val="single" w:color="000000" w:sz="16" w:space="0"/>
              <w:right w:val="single" w:color="000000" w:sz="6" w:space="0"/>
            </w:tcBorders>
            <w:vAlign w:val="center"/>
          </w:tcPr>
          <w:p w14:paraId="64B3ACA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15</w:t>
            </w:r>
          </w:p>
        </w:tc>
        <w:tc>
          <w:tcPr>
            <w:tcW w:w="2115" w:type="dxa"/>
            <w:tcBorders>
              <w:left w:val="single" w:color="000000" w:sz="6" w:space="0"/>
              <w:right w:val="single" w:color="000000" w:sz="6" w:space="0"/>
            </w:tcBorders>
            <w:vAlign w:val="center"/>
          </w:tcPr>
          <w:p w14:paraId="77AB1BB4">
            <w:pPr>
              <w:pStyle w:val="25"/>
              <w:tabs>
                <w:tab w:val="left" w:pos="7665"/>
              </w:tabs>
              <w:adjustRightInd/>
              <w:snapToGrid w:val="0"/>
              <w:spacing w:line="360" w:lineRule="auto"/>
              <w:rPr>
                <w:rFonts w:hint="eastAsia" w:ascii="宋体" w:hAnsi="宋体" w:eastAsia="宋体" w:cs="宋体"/>
                <w:spacing w:val="9"/>
                <w:sz w:val="24"/>
                <w:szCs w:val="24"/>
              </w:rPr>
            </w:pPr>
            <w:r>
              <w:rPr>
                <w:rFonts w:hint="eastAsia" w:eastAsia="宋体" w:cs="宋体"/>
                <w:bCs/>
                <w:kern w:val="2"/>
                <w:szCs w:val="24"/>
                <w:lang w:eastAsia="zh-CN"/>
              </w:rPr>
              <w:t>谈判</w:t>
            </w:r>
            <w:r>
              <w:rPr>
                <w:rFonts w:hint="eastAsia" w:cs="宋体"/>
                <w:bCs/>
                <w:kern w:val="2"/>
                <w:szCs w:val="24"/>
              </w:rPr>
              <w:t>文件、评审工作咨询</w:t>
            </w:r>
          </w:p>
        </w:tc>
        <w:tc>
          <w:tcPr>
            <w:tcW w:w="6563" w:type="dxa"/>
            <w:tcBorders>
              <w:left w:val="single" w:color="000000" w:sz="6" w:space="0"/>
              <w:right w:val="single" w:color="000000" w:sz="16" w:space="0"/>
            </w:tcBorders>
            <w:vAlign w:val="center"/>
          </w:tcPr>
          <w:p w14:paraId="1D7B0693">
            <w:pPr>
              <w:pStyle w:val="25"/>
              <w:tabs>
                <w:tab w:val="left" w:pos="7665"/>
              </w:tabs>
              <w:snapToGrid w:val="0"/>
              <w:spacing w:line="360" w:lineRule="auto"/>
              <w:jc w:val="left"/>
              <w:rPr>
                <w:rFonts w:hint="default" w:ascii="宋体" w:hAnsi="宋体" w:eastAsia="宋体" w:cs="宋体"/>
                <w:spacing w:val="8"/>
                <w:sz w:val="24"/>
                <w:szCs w:val="24"/>
                <w:lang w:val="en-US" w:eastAsia="zh-CN"/>
              </w:rPr>
            </w:pPr>
            <w:r>
              <w:rPr>
                <w:rFonts w:hint="eastAsia" w:cs="宋体"/>
                <w:bCs/>
                <w:kern w:val="2"/>
                <w:szCs w:val="24"/>
              </w:rPr>
              <w:t>联系人：</w:t>
            </w:r>
            <w:r>
              <w:rPr>
                <w:rFonts w:hint="eastAsia" w:cs="宋体"/>
                <w:bCs/>
                <w:kern w:val="2"/>
                <w:szCs w:val="24"/>
                <w:lang w:eastAsia="zh-CN"/>
              </w:rPr>
              <w:t>李老师</w:t>
            </w:r>
            <w:r>
              <w:rPr>
                <w:rFonts w:hint="eastAsia" w:eastAsia="宋体" w:cs="宋体"/>
                <w:bCs/>
                <w:kern w:val="2"/>
                <w:szCs w:val="24"/>
                <w:lang w:val="en-US" w:eastAsia="zh-CN"/>
              </w:rPr>
              <w:t xml:space="preserve">    </w:t>
            </w:r>
            <w:r>
              <w:rPr>
                <w:rFonts w:hint="eastAsia" w:cs="宋体"/>
                <w:bCs/>
                <w:kern w:val="2"/>
                <w:szCs w:val="24"/>
              </w:rPr>
              <w:t>联系电话：</w:t>
            </w:r>
            <w:r>
              <w:rPr>
                <w:rFonts w:hint="eastAsia" w:cs="宋体"/>
                <w:bCs/>
                <w:kern w:val="2"/>
                <w:szCs w:val="24"/>
                <w:lang w:val="en-US" w:eastAsia="zh-CN"/>
              </w:rPr>
              <w:t>0833-3713335</w:t>
            </w:r>
          </w:p>
        </w:tc>
      </w:tr>
      <w:tr w14:paraId="74B90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423" w:hRule="atLeast"/>
        </w:trPr>
        <w:tc>
          <w:tcPr>
            <w:tcW w:w="831" w:type="dxa"/>
            <w:gridSpan w:val="2"/>
            <w:tcBorders>
              <w:left w:val="single" w:color="000000" w:sz="16" w:space="0"/>
              <w:right w:val="single" w:color="000000" w:sz="6" w:space="0"/>
            </w:tcBorders>
            <w:vAlign w:val="center"/>
          </w:tcPr>
          <w:p w14:paraId="7492FE6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16</w:t>
            </w:r>
          </w:p>
        </w:tc>
        <w:tc>
          <w:tcPr>
            <w:tcW w:w="2115" w:type="dxa"/>
            <w:tcBorders>
              <w:left w:val="single" w:color="000000" w:sz="6" w:space="0"/>
              <w:right w:val="single" w:color="000000" w:sz="6" w:space="0"/>
            </w:tcBorders>
            <w:vAlign w:val="center"/>
          </w:tcPr>
          <w:p w14:paraId="238D7C32">
            <w:pPr>
              <w:pStyle w:val="25"/>
              <w:tabs>
                <w:tab w:val="left" w:pos="7665"/>
              </w:tabs>
              <w:snapToGrid w:val="0"/>
              <w:spacing w:line="360" w:lineRule="auto"/>
              <w:jc w:val="both"/>
              <w:rPr>
                <w:rFonts w:hint="eastAsia" w:ascii="宋体" w:hAnsi="宋体" w:eastAsia="宋体" w:cs="宋体"/>
                <w:spacing w:val="9"/>
                <w:sz w:val="24"/>
                <w:szCs w:val="24"/>
              </w:rPr>
            </w:pPr>
            <w:r>
              <w:rPr>
                <w:rFonts w:hint="eastAsia" w:ascii="宋体" w:hAnsi="宋体" w:eastAsia="宋体" w:cs="宋体"/>
                <w:bCs/>
                <w:kern w:val="2"/>
                <w:szCs w:val="24"/>
              </w:rPr>
              <w:t>成交通知书领取</w:t>
            </w:r>
          </w:p>
        </w:tc>
        <w:tc>
          <w:tcPr>
            <w:tcW w:w="6563" w:type="dxa"/>
            <w:tcBorders>
              <w:left w:val="single" w:color="000000" w:sz="6" w:space="0"/>
              <w:right w:val="single" w:color="000000" w:sz="16" w:space="0"/>
            </w:tcBorders>
            <w:vAlign w:val="center"/>
          </w:tcPr>
          <w:p w14:paraId="26B9AF2A">
            <w:pPr>
              <w:pStyle w:val="23"/>
              <w:keepNext w:val="0"/>
              <w:keepLines w:val="0"/>
              <w:pageBreakBefore w:val="0"/>
              <w:widowControl w:val="0"/>
              <w:kinsoku/>
              <w:wordWrap/>
              <w:overflowPunct/>
              <w:topLinePunct w:val="0"/>
              <w:bidi w:val="0"/>
              <w:snapToGrid/>
              <w:ind w:left="214" w:leftChars="102" w:firstLine="1"/>
              <w:textAlignment w:val="auto"/>
              <w:rPr>
                <w:rFonts w:hint="eastAsia" w:ascii="宋体" w:hAnsi="宋体" w:eastAsia="宋体" w:cs="宋体"/>
                <w:spacing w:val="8"/>
                <w:sz w:val="24"/>
                <w:szCs w:val="24"/>
                <w:lang w:val="en-US" w:eastAsia="zh-CN"/>
              </w:rPr>
            </w:pPr>
            <w:r>
              <w:rPr>
                <w:rFonts w:hint="eastAsia" w:ascii="宋体" w:hAnsi="宋体" w:eastAsia="宋体" w:cs="宋体"/>
                <w:color w:val="auto"/>
              </w:rPr>
              <w:t>采购结果公告在</w:t>
            </w:r>
            <w:r>
              <w:rPr>
                <w:rFonts w:hint="eastAsia" w:ascii="宋体" w:hAnsi="宋体" w:eastAsia="宋体" w:cs="宋体"/>
                <w:color w:val="auto"/>
                <w:lang w:eastAsia="zh-CN"/>
              </w:rPr>
              <w:t>井研</w:t>
            </w:r>
            <w:r>
              <w:rPr>
                <w:rFonts w:hint="eastAsia" w:ascii="宋体" w:hAnsi="宋体" w:eastAsia="宋体" w:cs="宋体"/>
                <w:color w:val="auto"/>
              </w:rPr>
              <w:t>政府</w:t>
            </w:r>
            <w:r>
              <w:rPr>
                <w:rFonts w:hint="eastAsia" w:ascii="宋体" w:hAnsi="宋体" w:eastAsia="宋体" w:cs="宋体"/>
                <w:color w:val="auto"/>
                <w:lang w:eastAsia="zh-CN"/>
              </w:rPr>
              <w:t>门户</w:t>
            </w:r>
            <w:r>
              <w:rPr>
                <w:rFonts w:hint="eastAsia" w:ascii="宋体" w:hAnsi="宋体" w:eastAsia="宋体" w:cs="宋体"/>
                <w:color w:val="auto"/>
              </w:rPr>
              <w:t>网发布，同时</w:t>
            </w:r>
            <w:r>
              <w:rPr>
                <w:rFonts w:hint="eastAsia" w:ascii="宋体" w:hAnsi="宋体" w:eastAsia="宋体" w:cs="宋体"/>
                <w:color w:val="auto"/>
                <w:lang w:eastAsia="zh-CN"/>
              </w:rPr>
              <w:t>上传成交通知书，</w:t>
            </w:r>
            <w:r>
              <w:rPr>
                <w:rFonts w:hint="eastAsia" w:ascii="宋体" w:hAnsi="宋体" w:eastAsia="宋体" w:cs="宋体"/>
                <w:color w:val="auto"/>
              </w:rPr>
              <w:t>请成交供应商</w:t>
            </w:r>
            <w:r>
              <w:rPr>
                <w:rFonts w:hint="eastAsia" w:ascii="宋体" w:hAnsi="宋体" w:eastAsia="宋体" w:cs="宋体"/>
                <w:color w:val="auto"/>
                <w:lang w:eastAsia="zh-CN"/>
              </w:rPr>
              <w:t>自行下载</w:t>
            </w:r>
            <w:r>
              <w:rPr>
                <w:rFonts w:hint="eastAsia" w:ascii="宋体" w:hAnsi="宋体" w:eastAsia="宋体" w:cs="宋体"/>
                <w:color w:val="auto"/>
              </w:rPr>
              <w:t>成交通知书。</w:t>
            </w:r>
          </w:p>
        </w:tc>
      </w:tr>
      <w:tr w14:paraId="5B8E2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32" w:hRule="atLeast"/>
        </w:trPr>
        <w:tc>
          <w:tcPr>
            <w:tcW w:w="831" w:type="dxa"/>
            <w:gridSpan w:val="2"/>
            <w:tcBorders>
              <w:left w:val="single" w:color="000000" w:sz="16" w:space="0"/>
              <w:right w:val="single" w:color="000000" w:sz="6" w:space="0"/>
            </w:tcBorders>
            <w:vAlign w:val="center"/>
          </w:tcPr>
          <w:p w14:paraId="20250BA3">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17</w:t>
            </w:r>
          </w:p>
        </w:tc>
        <w:tc>
          <w:tcPr>
            <w:tcW w:w="2115" w:type="dxa"/>
            <w:tcBorders>
              <w:left w:val="single" w:color="000000" w:sz="6" w:space="0"/>
              <w:right w:val="single" w:color="000000" w:sz="6" w:space="0"/>
            </w:tcBorders>
            <w:vAlign w:val="center"/>
          </w:tcPr>
          <w:p w14:paraId="51CE5DAE">
            <w:pPr>
              <w:pStyle w:val="25"/>
              <w:tabs>
                <w:tab w:val="left" w:pos="7665"/>
              </w:tabs>
              <w:adjustRightInd/>
              <w:snapToGrid w:val="0"/>
              <w:spacing w:line="360" w:lineRule="auto"/>
              <w:rPr>
                <w:rFonts w:hint="eastAsia" w:ascii="宋体" w:hAnsi="宋体" w:eastAsia="宋体" w:cs="宋体"/>
                <w:bCs/>
                <w:kern w:val="2"/>
                <w:sz w:val="24"/>
                <w:szCs w:val="24"/>
              </w:rPr>
            </w:pPr>
          </w:p>
          <w:p w14:paraId="63A1B8FE">
            <w:pPr>
              <w:pStyle w:val="25"/>
              <w:tabs>
                <w:tab w:val="left" w:pos="7665"/>
              </w:tabs>
              <w:adjustRightInd/>
              <w:snapToGrid w:val="0"/>
              <w:spacing w:line="360" w:lineRule="auto"/>
              <w:rPr>
                <w:rFonts w:hint="eastAsia" w:ascii="宋体" w:hAnsi="宋体" w:eastAsia="宋体" w:cs="宋体"/>
                <w:spacing w:val="9"/>
                <w:sz w:val="24"/>
                <w:szCs w:val="24"/>
              </w:rPr>
            </w:pPr>
            <w:r>
              <w:rPr>
                <w:rFonts w:hint="eastAsia" w:ascii="宋体" w:hAnsi="宋体" w:eastAsia="宋体" w:cs="宋体"/>
                <w:bCs/>
                <w:kern w:val="2"/>
                <w:sz w:val="24"/>
                <w:szCs w:val="24"/>
              </w:rPr>
              <w:t>供应商询问、质疑</w:t>
            </w:r>
          </w:p>
        </w:tc>
        <w:tc>
          <w:tcPr>
            <w:tcW w:w="6563" w:type="dxa"/>
            <w:tcBorders>
              <w:left w:val="single" w:color="000000" w:sz="6" w:space="0"/>
              <w:right w:val="single" w:color="000000" w:sz="16" w:space="0"/>
            </w:tcBorders>
            <w:vAlign w:val="center"/>
          </w:tcPr>
          <w:p w14:paraId="1948247C">
            <w:pPr>
              <w:keepNext w:val="0"/>
              <w:keepLines w:val="0"/>
              <w:pageBreakBefore w:val="0"/>
              <w:widowControl w:val="0"/>
              <w:tabs>
                <w:tab w:val="left" w:pos="7665"/>
              </w:tabs>
              <w:kinsoku/>
              <w:wordWrap/>
              <w:overflowPunct/>
              <w:topLinePunct w:val="0"/>
              <w:bidi w:val="0"/>
              <w:snapToGrid/>
              <w:spacing w:line="400" w:lineRule="exact"/>
              <w:textAlignment w:val="auto"/>
              <w:rPr>
                <w:rFonts w:hint="eastAsia" w:ascii="宋体" w:hAnsi="宋体" w:eastAsia="宋体" w:cs="宋体"/>
                <w:spacing w:val="8"/>
                <w:sz w:val="24"/>
                <w:szCs w:val="24"/>
                <w:lang w:val="en-US" w:eastAsia="zh-CN"/>
              </w:rPr>
            </w:pPr>
            <w:r>
              <w:rPr>
                <w:rFonts w:hint="eastAsia" w:ascii="宋体" w:hAnsi="宋体" w:eastAsia="宋体" w:cs="宋体"/>
                <w:sz w:val="24"/>
                <w:szCs w:val="24"/>
                <w:lang w:val="zh-CN"/>
              </w:rPr>
              <w:t>参照《中华人民共和国政府采购法实施条例》和《政府采购质疑和投诉办法》（财政部令第94号）规定，对供应商依法提出的询问由采购人作出答复，对供应商依法提出的质疑由采购人作出答复。</w:t>
            </w:r>
            <w:r>
              <w:rPr>
                <w:rFonts w:hint="eastAsia" w:ascii="宋体" w:hAnsi="宋体" w:eastAsia="宋体" w:cs="宋体"/>
                <w:bCs/>
                <w:color w:val="0D0D0D"/>
                <w:kern w:val="2"/>
                <w:sz w:val="24"/>
                <w:szCs w:val="24"/>
              </w:rPr>
              <w:t>供应商须以书面形式一次性提出针对同一采购程序环节的质疑 。</w:t>
            </w:r>
          </w:p>
        </w:tc>
      </w:tr>
      <w:tr w14:paraId="7EC57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424" w:hRule="atLeast"/>
        </w:trPr>
        <w:tc>
          <w:tcPr>
            <w:tcW w:w="831" w:type="dxa"/>
            <w:gridSpan w:val="2"/>
            <w:tcBorders>
              <w:left w:val="single" w:color="000000" w:sz="16" w:space="0"/>
              <w:right w:val="single" w:color="000000" w:sz="6" w:space="0"/>
            </w:tcBorders>
            <w:vAlign w:val="center"/>
          </w:tcPr>
          <w:p w14:paraId="243F96C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18</w:t>
            </w:r>
          </w:p>
        </w:tc>
        <w:tc>
          <w:tcPr>
            <w:tcW w:w="2115" w:type="dxa"/>
            <w:tcBorders>
              <w:left w:val="single" w:color="000000" w:sz="6" w:space="0"/>
              <w:right w:val="single" w:color="000000" w:sz="6" w:space="0"/>
            </w:tcBorders>
            <w:vAlign w:val="center"/>
          </w:tcPr>
          <w:p w14:paraId="6F56752D">
            <w:pPr>
              <w:pStyle w:val="25"/>
              <w:tabs>
                <w:tab w:val="left" w:pos="7665"/>
              </w:tabs>
              <w:adjustRightInd/>
              <w:snapToGrid w:val="0"/>
              <w:spacing w:line="360" w:lineRule="auto"/>
              <w:jc w:val="both"/>
              <w:rPr>
                <w:rFonts w:hint="eastAsia" w:ascii="宋体" w:hAnsi="宋体" w:eastAsia="宋体" w:cs="宋体"/>
                <w:spacing w:val="9"/>
                <w:sz w:val="24"/>
                <w:szCs w:val="24"/>
              </w:rPr>
            </w:pPr>
            <w:r>
              <w:rPr>
                <w:rFonts w:hint="eastAsia" w:ascii="宋体" w:hAnsi="宋体" w:eastAsia="宋体" w:cs="宋体"/>
                <w:bCs/>
                <w:kern w:val="2"/>
                <w:szCs w:val="24"/>
              </w:rPr>
              <w:t>供应商投诉</w:t>
            </w:r>
          </w:p>
        </w:tc>
        <w:tc>
          <w:tcPr>
            <w:tcW w:w="6563" w:type="dxa"/>
            <w:tcBorders>
              <w:left w:val="single" w:color="000000" w:sz="6" w:space="0"/>
              <w:right w:val="single" w:color="000000" w:sz="16" w:space="0"/>
            </w:tcBorders>
            <w:vAlign w:val="center"/>
          </w:tcPr>
          <w:p w14:paraId="3B826D04">
            <w:pPr>
              <w:pStyle w:val="24"/>
              <w:spacing w:line="420" w:lineRule="exact"/>
              <w:ind w:left="0" w:leftChars="0" w:firstLine="0" w:firstLineChars="0"/>
              <w:rPr>
                <w:rFonts w:hint="eastAsia" w:ascii="宋体" w:hAnsi="宋体" w:eastAsia="宋体" w:cs="宋体"/>
                <w:color w:val="000000"/>
                <w:kern w:val="0"/>
                <w:sz w:val="24"/>
                <w:szCs w:val="24"/>
                <w:highlight w:val="green"/>
                <w:lang w:val="en-US" w:eastAsia="zh-CN" w:bidi="ar-SA"/>
              </w:rPr>
            </w:pPr>
            <w:r>
              <w:rPr>
                <w:rFonts w:hint="eastAsia" w:ascii="宋体" w:hAnsi="宋体" w:eastAsia="宋体" w:cs="宋体"/>
                <w:bCs/>
                <w:color w:val="0D0D0D"/>
                <w:sz w:val="24"/>
                <w:lang w:val="zh-CN"/>
              </w:rPr>
              <w:t>投诉受理单位：</w:t>
            </w:r>
            <w:r>
              <w:rPr>
                <w:rFonts w:hint="eastAsia" w:ascii="宋体" w:hAnsi="宋体" w:eastAsia="宋体" w:cs="宋体"/>
                <w:color w:val="000000"/>
                <w:kern w:val="0"/>
                <w:sz w:val="24"/>
                <w:lang w:val="en-US" w:eastAsia="zh-CN"/>
              </w:rPr>
              <w:t>井研县财政局</w:t>
            </w:r>
            <w:r>
              <w:rPr>
                <w:rFonts w:hint="eastAsia" w:ascii="宋体" w:hAnsi="宋体" w:eastAsia="宋体" w:cs="宋体"/>
                <w:bCs/>
                <w:color w:val="0D0D0D"/>
                <w:sz w:val="24"/>
                <w:lang w:val="zh-CN"/>
              </w:rPr>
              <w:t>。</w:t>
            </w:r>
          </w:p>
          <w:p w14:paraId="5F974EBA">
            <w:pPr>
              <w:pStyle w:val="25"/>
              <w:tabs>
                <w:tab w:val="left" w:pos="7665"/>
              </w:tabs>
              <w:snapToGrid w:val="0"/>
              <w:spacing w:line="360" w:lineRule="auto"/>
              <w:jc w:val="left"/>
              <w:rPr>
                <w:rFonts w:hint="eastAsia" w:ascii="宋体" w:hAnsi="宋体" w:eastAsia="宋体" w:cs="宋体"/>
                <w:spacing w:val="8"/>
                <w:sz w:val="24"/>
                <w:szCs w:val="24"/>
                <w:lang w:val="en-US" w:eastAsia="zh-CN"/>
              </w:rPr>
            </w:pPr>
            <w:r>
              <w:rPr>
                <w:rFonts w:hint="eastAsia" w:eastAsia="宋体" w:cs="宋体"/>
                <w:bCs/>
                <w:color w:val="0D0D0D"/>
                <w:kern w:val="2"/>
                <w:szCs w:val="24"/>
                <w:lang w:val="zh-CN"/>
              </w:rPr>
              <w:t>注</w:t>
            </w:r>
            <w:r>
              <w:rPr>
                <w:rFonts w:hint="eastAsia" w:ascii="宋体" w:hAnsi="宋体" w:eastAsia="宋体" w:cs="宋体"/>
                <w:color w:val="000000"/>
                <w:lang w:val="zh-CN"/>
              </w:rPr>
              <w:t>：根据《中华人民共和国政府采购法实施条例》和《财政部政府采购质疑和投诉办法》（第94号令）的规定，供应商投诉事项不得超出已质疑事项的范围。</w:t>
            </w:r>
          </w:p>
        </w:tc>
      </w:tr>
      <w:tr w14:paraId="3F21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628" w:hRule="atLeast"/>
        </w:trPr>
        <w:tc>
          <w:tcPr>
            <w:tcW w:w="831" w:type="dxa"/>
            <w:gridSpan w:val="2"/>
            <w:tcBorders>
              <w:left w:val="single" w:color="000000" w:sz="16" w:space="0"/>
              <w:right w:val="single" w:color="000000" w:sz="6" w:space="0"/>
            </w:tcBorders>
            <w:vAlign w:val="center"/>
          </w:tcPr>
          <w:p w14:paraId="01D5F834">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19</w:t>
            </w:r>
          </w:p>
        </w:tc>
        <w:tc>
          <w:tcPr>
            <w:tcW w:w="2115" w:type="dxa"/>
            <w:tcBorders>
              <w:left w:val="single" w:color="000000" w:sz="6" w:space="0"/>
              <w:right w:val="single" w:color="000000" w:sz="6" w:space="0"/>
            </w:tcBorders>
            <w:vAlign w:val="center"/>
          </w:tcPr>
          <w:p w14:paraId="4DC31759">
            <w:pPr>
              <w:spacing w:line="360" w:lineRule="exact"/>
              <w:ind w:right="105" w:rightChars="50"/>
              <w:jc w:val="both"/>
              <w:rPr>
                <w:rFonts w:hint="eastAsia" w:ascii="宋体" w:hAnsi="宋体" w:eastAsia="宋体" w:cs="宋体"/>
                <w:spacing w:val="9"/>
                <w:sz w:val="24"/>
                <w:szCs w:val="24"/>
              </w:rPr>
            </w:pPr>
            <w:r>
              <w:rPr>
                <w:rFonts w:hint="eastAsia" w:ascii="宋体" w:hAnsi="宋体" w:eastAsia="宋体" w:cs="宋体"/>
                <w:sz w:val="24"/>
              </w:rPr>
              <w:t>特别提醒</w:t>
            </w:r>
          </w:p>
        </w:tc>
        <w:tc>
          <w:tcPr>
            <w:tcW w:w="6563" w:type="dxa"/>
            <w:tcBorders>
              <w:left w:val="single" w:color="000000" w:sz="6" w:space="0"/>
              <w:right w:val="single" w:color="000000" w:sz="16" w:space="0"/>
            </w:tcBorders>
            <w:vAlign w:val="center"/>
          </w:tcPr>
          <w:p w14:paraId="7249D463">
            <w:pPr>
              <w:spacing w:line="360" w:lineRule="auto"/>
              <w:ind w:left="105" w:leftChars="50" w:right="105" w:rightChars="50"/>
              <w:rPr>
                <w:rFonts w:hint="eastAsia" w:ascii="宋体" w:hAnsi="宋体" w:eastAsia="宋体" w:cs="宋体"/>
                <w:spacing w:val="8"/>
                <w:sz w:val="24"/>
                <w:szCs w:val="24"/>
                <w:lang w:val="en-US" w:eastAsia="zh-CN"/>
              </w:rPr>
            </w:pPr>
            <w:r>
              <w:rPr>
                <w:rFonts w:hint="eastAsia" w:ascii="宋体" w:hAnsi="宋体" w:eastAsia="宋体" w:cs="宋体"/>
                <w:bCs/>
                <w:sz w:val="24"/>
              </w:rPr>
              <w:t>供应商必须按照</w:t>
            </w:r>
            <w:r>
              <w:rPr>
                <w:rFonts w:hint="eastAsia" w:ascii="宋体" w:hAnsi="宋体" w:eastAsia="宋体" w:cs="宋体"/>
                <w:bCs/>
                <w:sz w:val="24"/>
                <w:lang w:eastAsia="zh-CN"/>
              </w:rPr>
              <w:t>谈判文件</w:t>
            </w:r>
            <w:r>
              <w:rPr>
                <w:rFonts w:hint="eastAsia" w:ascii="宋体" w:hAnsi="宋体" w:eastAsia="宋体" w:cs="宋体"/>
                <w:bCs/>
                <w:sz w:val="24"/>
              </w:rPr>
              <w:t>据实填写，不得虚假应答，凡经查实，将取消其成交资格，并上报财政部门，列入不良行为记录名单，在1-3年内禁止参加</w:t>
            </w:r>
            <w:r>
              <w:rPr>
                <w:rFonts w:hint="eastAsia" w:ascii="宋体" w:hAnsi="宋体" w:eastAsia="宋体" w:cs="宋体"/>
                <w:bCs/>
                <w:sz w:val="24"/>
                <w:lang w:eastAsia="zh-CN"/>
              </w:rPr>
              <w:t>采购活动</w:t>
            </w:r>
            <w:r>
              <w:rPr>
                <w:rFonts w:hint="eastAsia" w:ascii="宋体" w:hAnsi="宋体" w:eastAsia="宋体" w:cs="宋体"/>
                <w:bCs/>
                <w:sz w:val="24"/>
              </w:rPr>
              <w:t>。</w:t>
            </w:r>
          </w:p>
        </w:tc>
      </w:tr>
    </w:tbl>
    <w:p w14:paraId="125351E5">
      <w:pPr>
        <w:keepNext w:val="0"/>
        <w:pageBreakBefore w:val="0"/>
        <w:kinsoku/>
        <w:wordWrap/>
        <w:overflowPunct/>
        <w:topLinePunct w:val="0"/>
        <w:bidi w:val="0"/>
        <w:adjustRightInd w:val="0"/>
        <w:snapToGrid w:val="0"/>
        <w:spacing w:line="104" w:lineRule="exact"/>
        <w:rPr>
          <w:rFonts w:hint="eastAsia" w:ascii="宋体" w:hAnsi="宋体" w:eastAsia="宋体" w:cs="宋体"/>
        </w:rPr>
      </w:pPr>
    </w:p>
    <w:p w14:paraId="2A97CC74">
      <w:pPr>
        <w:keepNext w:val="0"/>
        <w:pageBreakBefore w:val="0"/>
        <w:kinsoku/>
        <w:wordWrap/>
        <w:overflowPunct/>
        <w:topLinePunct w:val="0"/>
        <w:bidi w:val="0"/>
        <w:adjustRightInd w:val="0"/>
        <w:snapToGrid w:val="0"/>
        <w:spacing w:before="101" w:line="223" w:lineRule="auto"/>
        <w:ind w:firstLine="2404"/>
        <w:outlineLvl w:val="0"/>
        <w:rPr>
          <w:rFonts w:hint="eastAsia" w:ascii="宋体" w:hAnsi="宋体" w:eastAsia="宋体" w:cs="宋体"/>
          <w:spacing w:val="8"/>
          <w:sz w:val="31"/>
          <w:szCs w:val="31"/>
          <w14:textOutline w14:w="5793" w14:cap="sq" w14:cmpd="sng">
            <w14:solidFill>
              <w14:srgbClr w14:val="000000"/>
            </w14:solidFill>
            <w14:prstDash w14:val="solid"/>
            <w14:bevel/>
          </w14:textOutline>
        </w:rPr>
      </w:pPr>
      <w:bookmarkStart w:id="2" w:name="_Toc32540"/>
    </w:p>
    <w:p w14:paraId="60BBDB8A">
      <w:pPr>
        <w:keepNext w:val="0"/>
        <w:pageBreakBefore w:val="0"/>
        <w:kinsoku/>
        <w:wordWrap/>
        <w:overflowPunct/>
        <w:topLinePunct w:val="0"/>
        <w:bidi w:val="0"/>
        <w:adjustRightInd w:val="0"/>
        <w:snapToGrid w:val="0"/>
        <w:spacing w:before="101" w:line="223" w:lineRule="auto"/>
        <w:ind w:firstLine="2404"/>
        <w:outlineLvl w:val="0"/>
        <w:rPr>
          <w:rFonts w:hint="eastAsia" w:ascii="宋体" w:hAnsi="宋体" w:eastAsia="宋体" w:cs="宋体"/>
          <w:spacing w:val="8"/>
          <w:sz w:val="31"/>
          <w:szCs w:val="31"/>
          <w14:textOutline w14:w="5793" w14:cap="sq" w14:cmpd="sng">
            <w14:solidFill>
              <w14:srgbClr w14:val="000000"/>
            </w14:solidFill>
            <w14:prstDash w14:val="solid"/>
            <w14:bevel/>
          </w14:textOutline>
        </w:rPr>
      </w:pPr>
    </w:p>
    <w:p w14:paraId="5DA8B1A1">
      <w:pPr>
        <w:keepNext w:val="0"/>
        <w:pageBreakBefore w:val="0"/>
        <w:kinsoku/>
        <w:wordWrap/>
        <w:overflowPunct/>
        <w:topLinePunct w:val="0"/>
        <w:bidi w:val="0"/>
        <w:adjustRightInd w:val="0"/>
        <w:snapToGrid w:val="0"/>
        <w:spacing w:before="101" w:line="223" w:lineRule="auto"/>
        <w:ind w:firstLine="2404"/>
        <w:outlineLvl w:val="0"/>
        <w:rPr>
          <w:rFonts w:hint="eastAsia" w:ascii="宋体" w:hAnsi="宋体" w:eastAsia="宋体" w:cs="宋体"/>
          <w:spacing w:val="8"/>
          <w:sz w:val="31"/>
          <w:szCs w:val="31"/>
          <w14:textOutline w14:w="5793" w14:cap="sq" w14:cmpd="sng">
            <w14:solidFill>
              <w14:srgbClr w14:val="000000"/>
            </w14:solidFill>
            <w14:prstDash w14:val="solid"/>
            <w14:bevel/>
          </w14:textOutline>
        </w:rPr>
      </w:pPr>
    </w:p>
    <w:p w14:paraId="00FA0448">
      <w:pPr>
        <w:keepNext w:val="0"/>
        <w:pageBreakBefore w:val="0"/>
        <w:kinsoku/>
        <w:wordWrap/>
        <w:overflowPunct/>
        <w:topLinePunct w:val="0"/>
        <w:bidi w:val="0"/>
        <w:adjustRightInd w:val="0"/>
        <w:snapToGrid w:val="0"/>
        <w:spacing w:before="101" w:line="223" w:lineRule="auto"/>
        <w:ind w:firstLine="2404"/>
        <w:outlineLvl w:val="0"/>
        <w:rPr>
          <w:rFonts w:hint="eastAsia" w:ascii="宋体" w:hAnsi="宋体" w:eastAsia="宋体" w:cs="宋体"/>
          <w:sz w:val="31"/>
          <w:szCs w:val="31"/>
        </w:rPr>
      </w:pPr>
      <w:r>
        <w:rPr>
          <w:rFonts w:hint="eastAsia" w:ascii="宋体" w:hAnsi="宋体" w:eastAsia="宋体" w:cs="宋体"/>
          <w:spacing w:val="8"/>
          <w:sz w:val="31"/>
          <w:szCs w:val="31"/>
          <w14:textOutline w14:w="5793" w14:cap="sq" w14:cmpd="sng">
            <w14:solidFill>
              <w14:srgbClr w14:val="000000"/>
            </w14:solidFill>
            <w14:prstDash w14:val="solid"/>
            <w14:bevel/>
          </w14:textOutline>
        </w:rPr>
        <w:t>第三章</w:t>
      </w:r>
      <w:r>
        <w:rPr>
          <w:rFonts w:hint="eastAsia" w:ascii="宋体" w:hAnsi="宋体" w:eastAsia="宋体" w:cs="宋体"/>
          <w:spacing w:val="16"/>
          <w:sz w:val="31"/>
          <w:szCs w:val="31"/>
        </w:rPr>
        <w:t xml:space="preserve">  </w:t>
      </w:r>
      <w:r>
        <w:rPr>
          <w:rFonts w:hint="eastAsia" w:ascii="宋体" w:hAnsi="宋体" w:eastAsia="宋体" w:cs="宋体"/>
          <w:spacing w:val="8"/>
          <w:sz w:val="31"/>
          <w:szCs w:val="31"/>
          <w14:textOutline w14:w="5793" w14:cap="sq" w14:cmpd="sng">
            <w14:solidFill>
              <w14:srgbClr w14:val="000000"/>
            </w14:solidFill>
            <w14:prstDash w14:val="solid"/>
            <w14:bevel/>
          </w14:textOutline>
        </w:rPr>
        <w:t>供应商资格条件要求</w:t>
      </w:r>
      <w:bookmarkEnd w:id="2"/>
    </w:p>
    <w:p w14:paraId="20288EEC">
      <w:pPr>
        <w:keepNext w:val="0"/>
        <w:pageBreakBefore w:val="0"/>
        <w:kinsoku/>
        <w:wordWrap/>
        <w:overflowPunct/>
        <w:topLinePunct w:val="0"/>
        <w:bidi w:val="0"/>
        <w:adjustRightInd w:val="0"/>
        <w:snapToGrid w:val="0"/>
        <w:spacing w:line="243" w:lineRule="auto"/>
        <w:rPr>
          <w:rFonts w:hint="eastAsia" w:ascii="宋体" w:hAnsi="宋体" w:eastAsia="宋体" w:cs="宋体"/>
          <w:sz w:val="21"/>
        </w:rPr>
      </w:pPr>
    </w:p>
    <w:p w14:paraId="2031BB52">
      <w:pPr>
        <w:keepNext w:val="0"/>
        <w:pageBreakBefore w:val="0"/>
        <w:kinsoku/>
        <w:wordWrap/>
        <w:overflowPunct/>
        <w:topLinePunct w:val="0"/>
        <w:bidi w:val="0"/>
        <w:adjustRightInd w:val="0"/>
        <w:snapToGrid w:val="0"/>
        <w:spacing w:line="243" w:lineRule="auto"/>
        <w:rPr>
          <w:rFonts w:hint="eastAsia" w:ascii="宋体" w:hAnsi="宋体" w:eastAsia="宋体" w:cs="宋体"/>
          <w:sz w:val="21"/>
        </w:rPr>
      </w:pPr>
    </w:p>
    <w:p w14:paraId="15E670D8">
      <w:pPr>
        <w:keepNext w:val="0"/>
        <w:pageBreakBefore w:val="0"/>
        <w:kinsoku/>
        <w:wordWrap/>
        <w:overflowPunct/>
        <w:topLinePunct w:val="0"/>
        <w:bidi w:val="0"/>
        <w:adjustRightInd w:val="0"/>
        <w:snapToGrid w:val="0"/>
        <w:spacing w:after="120"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1.具备《政府采购法》第二十二条规定的条件</w:t>
      </w:r>
    </w:p>
    <w:p w14:paraId="6DC64BB4">
      <w:pPr>
        <w:pStyle w:val="24"/>
        <w:spacing w:line="42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1.1具有独立承担民事责任的能力；</w:t>
      </w:r>
    </w:p>
    <w:p w14:paraId="108223BB">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1.2具有良好的商业信誉和健全的财务会计制度；</w:t>
      </w:r>
    </w:p>
    <w:p w14:paraId="7A71C439">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1.3具有履行合同所必须的设备和专业技术能力；</w:t>
      </w:r>
    </w:p>
    <w:p w14:paraId="25DEED3F">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1.4具有依法缴纳税收和社会保障资金的良好记录；</w:t>
      </w:r>
    </w:p>
    <w:p w14:paraId="2B5B4411">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1.5参加本次采购活动前三年内，在经营活动中没有重大违法记录；</w:t>
      </w:r>
    </w:p>
    <w:p w14:paraId="2632BDE6">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1.6法律、行政法规规定的其他条件；</w:t>
      </w:r>
    </w:p>
    <w:p w14:paraId="2372F914">
      <w:pPr>
        <w:tabs>
          <w:tab w:val="left" w:pos="7665"/>
        </w:tabs>
        <w:spacing w:line="400" w:lineRule="exact"/>
        <w:ind w:firstLine="600" w:firstLineChars="25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1.7本项目特殊要求：</w:t>
      </w:r>
    </w:p>
    <w:p w14:paraId="30F0CF42">
      <w:pPr>
        <w:tabs>
          <w:tab w:val="left" w:pos="7665"/>
        </w:tabs>
        <w:spacing w:line="400" w:lineRule="exact"/>
        <w:ind w:firstLine="720" w:firstLineChars="30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2、本项目的特殊资格要求</w:t>
      </w:r>
    </w:p>
    <w:p w14:paraId="1CEB97AF">
      <w:pPr>
        <w:tabs>
          <w:tab w:val="left" w:pos="7665"/>
        </w:tabs>
        <w:spacing w:line="400" w:lineRule="exact"/>
        <w:ind w:firstLine="480" w:firstLineChars="20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2.1投标供应商不得具有限制或禁止竞标情形；</w:t>
      </w:r>
    </w:p>
    <w:p w14:paraId="29A6694C">
      <w:pPr>
        <w:tabs>
          <w:tab w:val="left" w:pos="7665"/>
        </w:tabs>
        <w:spacing w:line="400" w:lineRule="exact"/>
        <w:ind w:firstLine="480" w:firstLineChars="20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2.2投标供应商单位及其现任法定代表人/主要负责人不得具有行贿犯罪记录；</w:t>
      </w:r>
    </w:p>
    <w:p w14:paraId="74B7ECEA">
      <w:pPr>
        <w:tabs>
          <w:tab w:val="left" w:pos="7665"/>
        </w:tabs>
        <w:spacing w:line="400" w:lineRule="exact"/>
        <w:ind w:firstLine="480" w:firstLineChars="20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3、其他类似效力要求</w:t>
      </w:r>
    </w:p>
    <w:p w14:paraId="78AC6513">
      <w:pPr>
        <w:pStyle w:val="24"/>
        <w:spacing w:line="420" w:lineRule="exact"/>
        <w:ind w:firstLine="480"/>
        <w:rPr>
          <w:rFonts w:hint="eastAsia" w:ascii="宋体"/>
          <w:color w:val="000000"/>
          <w:sz w:val="24"/>
        </w:rPr>
      </w:pPr>
      <w:r>
        <w:rPr>
          <w:rFonts w:hint="eastAsia" w:ascii="宋体"/>
          <w:color w:val="000000"/>
          <w:sz w:val="24"/>
        </w:rPr>
        <w:t>参加本次</w:t>
      </w:r>
      <w:r>
        <w:rPr>
          <w:rFonts w:hint="eastAsia" w:ascii="宋体"/>
          <w:color w:val="000000"/>
          <w:sz w:val="24"/>
          <w:lang w:eastAsia="zh-CN"/>
        </w:rPr>
        <w:t>采购活动</w:t>
      </w:r>
      <w:r>
        <w:rPr>
          <w:rFonts w:hint="eastAsia" w:ascii="宋体"/>
          <w:color w:val="000000"/>
          <w:sz w:val="24"/>
        </w:rPr>
        <w:t>的法定代表人/单位负责人或其授权代表的证明材料。</w:t>
      </w:r>
    </w:p>
    <w:p w14:paraId="095CB9F9">
      <w:pPr>
        <w:rPr>
          <w:rFonts w:hint="eastAsia"/>
        </w:rPr>
      </w:pPr>
    </w:p>
    <w:p w14:paraId="622A11B8">
      <w:pPr>
        <w:keepNext/>
        <w:keepLines/>
        <w:spacing w:line="360" w:lineRule="auto"/>
        <w:ind w:firstLine="480"/>
        <w:rPr>
          <w:rFonts w:hint="eastAsia"/>
          <w:b/>
          <w:bCs/>
          <w:sz w:val="21"/>
          <w:szCs w:val="21"/>
        </w:rPr>
      </w:pPr>
      <w:r>
        <w:rPr>
          <w:rFonts w:hint="eastAsia"/>
          <w:b/>
          <w:bCs/>
          <w:sz w:val="21"/>
          <w:szCs w:val="21"/>
        </w:rPr>
        <w:t>注：本项目不支持联合体投标</w:t>
      </w:r>
    </w:p>
    <w:p w14:paraId="5AA38DDE">
      <w:pPr>
        <w:pStyle w:val="24"/>
        <w:ind w:firstLine="482"/>
        <w:rPr>
          <w:rFonts w:hint="eastAsia" w:ascii="宋体" w:hAnsi="宋体" w:cs="宋体"/>
          <w:b/>
          <w:sz w:val="21"/>
          <w:szCs w:val="21"/>
        </w:rPr>
      </w:pPr>
      <w:r>
        <w:rPr>
          <w:rFonts w:hint="eastAsia" w:ascii="宋体" w:hAnsi="宋体" w:cs="宋体"/>
          <w:b/>
          <w:bCs/>
          <w:color w:val="000000"/>
          <w:sz w:val="21"/>
          <w:szCs w:val="21"/>
        </w:rPr>
        <w:t>注：1.</w:t>
      </w:r>
      <w:r>
        <w:rPr>
          <w:rFonts w:hint="eastAsia" w:ascii="宋体" w:hAnsi="宋体" w:cs="宋体"/>
          <w:b/>
          <w:sz w:val="21"/>
          <w:szCs w:val="21"/>
        </w:rPr>
        <w:t xml:space="preserve"> 本项目确定供应商重大违法记录中较大数额罚款的金额标准依据“四川省人民政府令【第317号】” 第四条　本规定所称较大数额，是指对非经营活动中公民的违法行为处以罚款或者没收财产2000元以上、法人或者其他组织的违法行为处以罚款或者没收财产2万元以上；对在经营活动中的违法行为处以罚款或者没收财产5万元以上。</w:t>
      </w:r>
    </w:p>
    <w:p w14:paraId="198C5CBE">
      <w:pPr>
        <w:spacing w:line="360" w:lineRule="auto"/>
        <w:ind w:firstLine="473" w:firstLineChars="225"/>
        <w:rPr>
          <w:rFonts w:hint="eastAsia"/>
          <w:sz w:val="21"/>
          <w:szCs w:val="21"/>
        </w:rPr>
      </w:pPr>
      <w:r>
        <w:rPr>
          <w:rFonts w:hint="eastAsia" w:ascii="宋体" w:hAnsi="宋体" w:cs="宋体"/>
          <w:b/>
          <w:bCs/>
          <w:color w:val="000000"/>
          <w:sz w:val="21"/>
          <w:szCs w:val="21"/>
        </w:rPr>
        <w:t>2.供应商在参加</w:t>
      </w:r>
      <w:r>
        <w:rPr>
          <w:rFonts w:hint="eastAsia" w:ascii="宋体" w:hAnsi="宋体" w:cs="宋体"/>
          <w:b/>
          <w:bCs/>
          <w:color w:val="000000"/>
          <w:sz w:val="21"/>
          <w:szCs w:val="21"/>
          <w:lang w:eastAsia="zh-CN"/>
        </w:rPr>
        <w:t>采购活动</w:t>
      </w:r>
      <w:r>
        <w:rPr>
          <w:rFonts w:hint="eastAsia" w:ascii="宋体" w:hAnsi="宋体" w:cs="宋体"/>
          <w:b/>
          <w:bCs/>
          <w:color w:val="000000"/>
          <w:sz w:val="21"/>
          <w:szCs w:val="21"/>
        </w:rPr>
        <w:t>前，被纳入法院、工商行政管理部门、税务部门、银行认定的失信名单且在有效期内，或者在前三年</w:t>
      </w:r>
      <w:r>
        <w:rPr>
          <w:rFonts w:hint="eastAsia" w:ascii="宋体" w:hAnsi="宋体" w:cs="宋体"/>
          <w:b/>
          <w:bCs/>
          <w:color w:val="000000"/>
          <w:sz w:val="21"/>
          <w:szCs w:val="21"/>
          <w:lang w:eastAsia="zh-CN"/>
        </w:rPr>
        <w:t>采购合同</w:t>
      </w:r>
      <w:r>
        <w:rPr>
          <w:rFonts w:hint="eastAsia" w:ascii="宋体" w:hAnsi="宋体" w:cs="宋体"/>
          <w:b/>
          <w:bCs/>
          <w:color w:val="000000"/>
          <w:sz w:val="21"/>
          <w:szCs w:val="21"/>
        </w:rPr>
        <w:t>履约过程中及其他经营活动履约过程中未依法履约被有关行政部门处罚（处理）的，本项目不认定其具有良好的商业信誉。</w:t>
      </w:r>
    </w:p>
    <w:p w14:paraId="703B6C5D">
      <w:pPr>
        <w:rPr>
          <w:rFonts w:hint="eastAsia" w:ascii="宋体" w:hAnsi="宋体" w:eastAsia="宋体" w:cs="宋体"/>
          <w:sz w:val="21"/>
        </w:rPr>
      </w:pPr>
      <w:r>
        <w:rPr>
          <w:rFonts w:hint="eastAsia" w:ascii="宋体" w:hAnsi="宋体" w:eastAsia="宋体" w:cs="宋体"/>
          <w:sz w:val="21"/>
        </w:rPr>
        <w:br w:type="page"/>
      </w:r>
    </w:p>
    <w:p w14:paraId="79D78AE4">
      <w:pPr>
        <w:numPr>
          <w:ilvl w:val="0"/>
          <w:numId w:val="2"/>
        </w:numPr>
        <w:ind w:left="441" w:leftChars="0" w:firstLine="0" w:firstLineChars="0"/>
        <w:jc w:val="center"/>
        <w:outlineLvl w:val="0"/>
        <w:rPr>
          <w:rFonts w:hint="eastAsia" w:ascii="宋体" w:hAnsi="宋体" w:eastAsia="宋体" w:cs="宋体"/>
          <w:spacing w:val="7"/>
          <w:sz w:val="31"/>
          <w:szCs w:val="31"/>
          <w14:textOutline w14:w="5793" w14:cap="sq" w14:cmpd="sng">
            <w14:solidFill>
              <w14:srgbClr w14:val="000000"/>
            </w14:solidFill>
            <w14:prstDash w14:val="solid"/>
            <w14:bevel/>
          </w14:textOutline>
        </w:rPr>
      </w:pPr>
      <w:bookmarkStart w:id="3" w:name="_Toc25065"/>
      <w:r>
        <w:rPr>
          <w:rFonts w:hint="eastAsia" w:ascii="宋体" w:hAnsi="宋体" w:eastAsia="宋体" w:cs="宋体"/>
          <w:spacing w:val="7"/>
          <w:sz w:val="31"/>
          <w:szCs w:val="31"/>
          <w14:textOutline w14:w="5793" w14:cap="sq" w14:cmpd="sng">
            <w14:solidFill>
              <w14:srgbClr w14:val="000000"/>
            </w14:solidFill>
            <w14:prstDash w14:val="solid"/>
            <w14:bevel/>
          </w14:textOutline>
        </w:rPr>
        <w:t xml:space="preserve"> 供应商资格</w:t>
      </w:r>
      <w:r>
        <w:rPr>
          <w:rFonts w:hint="eastAsia" w:ascii="宋体" w:hAnsi="宋体" w:eastAsia="宋体" w:cs="宋体"/>
          <w:spacing w:val="7"/>
          <w:sz w:val="31"/>
          <w:szCs w:val="31"/>
          <w:lang w:eastAsia="zh-CN"/>
          <w14:textOutline w14:w="5793" w14:cap="sq" w14:cmpd="sng">
            <w14:solidFill>
              <w14:srgbClr w14:val="000000"/>
            </w14:solidFill>
            <w14:prstDash w14:val="solid"/>
            <w14:bevel/>
          </w14:textOutline>
        </w:rPr>
        <w:t>证</w:t>
      </w:r>
      <w:r>
        <w:rPr>
          <w:rFonts w:hint="eastAsia" w:ascii="宋体" w:hAnsi="宋体" w:eastAsia="宋体" w:cs="宋体"/>
          <w:spacing w:val="7"/>
          <w:sz w:val="31"/>
          <w:szCs w:val="31"/>
          <w14:textOutline w14:w="5793" w14:cap="sq" w14:cmpd="sng">
            <w14:solidFill>
              <w14:srgbClr w14:val="000000"/>
            </w14:solidFill>
            <w14:prstDash w14:val="solid"/>
            <w14:bevel/>
          </w14:textOutline>
        </w:rPr>
        <w:t>明材料</w:t>
      </w:r>
      <w:bookmarkEnd w:id="3"/>
    </w:p>
    <w:p w14:paraId="55F250A2">
      <w:pPr>
        <w:pStyle w:val="6"/>
        <w:numPr>
          <w:ilvl w:val="0"/>
          <w:numId w:val="0"/>
        </w:numPr>
        <w:ind w:left="441" w:leftChars="0"/>
        <w:rPr>
          <w:rFonts w:hint="eastAsia"/>
        </w:rPr>
      </w:pPr>
    </w:p>
    <w:tbl>
      <w:tblPr>
        <w:tblStyle w:val="1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655"/>
        <w:gridCol w:w="2756"/>
        <w:gridCol w:w="2340"/>
      </w:tblGrid>
      <w:tr w14:paraId="25CC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75" w:type="dxa"/>
            <w:noWrap w:val="0"/>
            <w:vAlign w:val="center"/>
          </w:tcPr>
          <w:p w14:paraId="1C636697">
            <w:pPr>
              <w:keepNext w:val="0"/>
              <w:keepLines w:val="0"/>
              <w:widowControl/>
              <w:suppressLineNumbers w:val="0"/>
              <w:spacing w:before="0" w:beforeAutospacing="0" w:after="0" w:afterAutospacing="0" w:line="500" w:lineRule="exact"/>
              <w:ind w:left="0" w:right="0"/>
              <w:jc w:val="center"/>
              <w:rPr>
                <w:rFonts w:hint="eastAsia" w:ascii="黑体" w:hAnsi="黑体" w:eastAsia="黑体" w:cs="黑体"/>
                <w:sz w:val="24"/>
              </w:rPr>
            </w:pPr>
            <w:r>
              <w:rPr>
                <w:rFonts w:hint="eastAsia" w:ascii="黑体" w:hAnsi="黑体" w:eastAsia="黑体" w:cs="黑体"/>
                <w:sz w:val="24"/>
              </w:rPr>
              <w:t>序号</w:t>
            </w:r>
          </w:p>
        </w:tc>
        <w:tc>
          <w:tcPr>
            <w:tcW w:w="5411" w:type="dxa"/>
            <w:gridSpan w:val="2"/>
            <w:noWrap w:val="0"/>
            <w:vAlign w:val="center"/>
          </w:tcPr>
          <w:p w14:paraId="5769B93E">
            <w:pPr>
              <w:keepNext w:val="0"/>
              <w:keepLines w:val="0"/>
              <w:widowControl/>
              <w:suppressLineNumbers w:val="0"/>
              <w:spacing w:before="0" w:beforeAutospacing="0" w:after="0" w:afterAutospacing="0" w:line="500" w:lineRule="exact"/>
              <w:ind w:left="0" w:right="0"/>
              <w:jc w:val="center"/>
              <w:rPr>
                <w:rFonts w:hint="eastAsia" w:ascii="黑体" w:hAnsi="黑体" w:eastAsia="黑体" w:cs="黑体"/>
                <w:sz w:val="24"/>
              </w:rPr>
            </w:pPr>
            <w:r>
              <w:rPr>
                <w:rFonts w:hint="eastAsia" w:ascii="黑体" w:hAnsi="黑体" w:eastAsia="黑体" w:cs="黑体"/>
                <w:sz w:val="24"/>
              </w:rPr>
              <w:t>资格、资质性及其他类似效力要求</w:t>
            </w:r>
          </w:p>
        </w:tc>
        <w:tc>
          <w:tcPr>
            <w:tcW w:w="2340" w:type="dxa"/>
            <w:noWrap w:val="0"/>
            <w:vAlign w:val="center"/>
          </w:tcPr>
          <w:p w14:paraId="0F35231C">
            <w:pPr>
              <w:keepNext w:val="0"/>
              <w:keepLines w:val="0"/>
              <w:widowControl/>
              <w:suppressLineNumbers w:val="0"/>
              <w:spacing w:before="0" w:beforeAutospacing="0" w:after="0" w:afterAutospacing="0" w:line="500" w:lineRule="exact"/>
              <w:ind w:left="0" w:right="0"/>
              <w:jc w:val="center"/>
              <w:rPr>
                <w:rFonts w:hint="eastAsia" w:ascii="黑体" w:hAnsi="黑体" w:eastAsia="黑体" w:cs="黑体"/>
                <w:sz w:val="24"/>
              </w:rPr>
            </w:pPr>
            <w:r>
              <w:rPr>
                <w:rFonts w:hint="eastAsia" w:ascii="黑体" w:hAnsi="黑体" w:eastAsia="黑体" w:cs="黑体"/>
                <w:sz w:val="24"/>
              </w:rPr>
              <w:t>相关证明材料</w:t>
            </w:r>
          </w:p>
        </w:tc>
      </w:tr>
      <w:tr w14:paraId="6C3C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5" w:type="dxa"/>
            <w:noWrap w:val="0"/>
            <w:vAlign w:val="top"/>
          </w:tcPr>
          <w:p w14:paraId="1445E41F">
            <w:pPr>
              <w:keepNext w:val="0"/>
              <w:keepLines w:val="0"/>
              <w:widowControl/>
              <w:suppressLineNumbers w:val="0"/>
              <w:spacing w:before="0" w:beforeAutospacing="0" w:after="0" w:afterAutospacing="0" w:line="500" w:lineRule="exact"/>
              <w:ind w:left="0" w:right="0"/>
              <w:jc w:val="center"/>
              <w:rPr>
                <w:rFonts w:hint="eastAsia"/>
                <w:sz w:val="24"/>
              </w:rPr>
            </w:pPr>
            <w:r>
              <w:rPr>
                <w:rFonts w:hint="eastAsia"/>
                <w:sz w:val="24"/>
              </w:rPr>
              <w:t>1</w:t>
            </w:r>
          </w:p>
        </w:tc>
        <w:tc>
          <w:tcPr>
            <w:tcW w:w="5411" w:type="dxa"/>
            <w:gridSpan w:val="2"/>
            <w:noWrap w:val="0"/>
            <w:vAlign w:val="top"/>
          </w:tcPr>
          <w:p w14:paraId="36780D33">
            <w:pPr>
              <w:keepNext w:val="0"/>
              <w:keepLines w:val="0"/>
              <w:widowControl/>
              <w:suppressLineNumbers w:val="0"/>
              <w:spacing w:before="0" w:beforeAutospacing="0" w:after="0" w:afterAutospacing="0" w:line="500" w:lineRule="exact"/>
              <w:ind w:left="0" w:right="0"/>
              <w:rPr>
                <w:rFonts w:hint="eastAsia"/>
                <w:sz w:val="24"/>
              </w:rPr>
            </w:pPr>
            <w:r>
              <w:rPr>
                <w:rFonts w:hint="eastAsia"/>
                <w:sz w:val="24"/>
              </w:rPr>
              <w:t>具有独立承担民事责任的能力</w:t>
            </w:r>
          </w:p>
        </w:tc>
        <w:tc>
          <w:tcPr>
            <w:tcW w:w="2340" w:type="dxa"/>
            <w:vMerge w:val="restart"/>
            <w:noWrap w:val="0"/>
            <w:vAlign w:val="top"/>
          </w:tcPr>
          <w:p w14:paraId="31DBFD95">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提供承诺</w:t>
            </w:r>
            <w:r>
              <w:rPr>
                <w:rFonts w:hint="eastAsia" w:ascii="宋体" w:hAnsi="宋体" w:eastAsia="宋体" w:cs="宋体"/>
                <w:b/>
                <w:bCs/>
                <w:sz w:val="21"/>
                <w:szCs w:val="21"/>
                <w:highlight w:val="none"/>
                <w:lang w:val="en-US" w:eastAsia="zh-CN"/>
              </w:rPr>
              <w:t>函</w:t>
            </w:r>
          </w:p>
          <w:p w14:paraId="0761524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sz w:val="21"/>
                <w:szCs w:val="21"/>
              </w:rPr>
            </w:pPr>
          </w:p>
        </w:tc>
      </w:tr>
      <w:tr w14:paraId="73CD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top"/>
          </w:tcPr>
          <w:p w14:paraId="70174A64">
            <w:pPr>
              <w:keepNext w:val="0"/>
              <w:keepLines w:val="0"/>
              <w:widowControl/>
              <w:suppressLineNumbers w:val="0"/>
              <w:spacing w:before="0" w:beforeAutospacing="0" w:after="0" w:afterAutospacing="0" w:line="500" w:lineRule="exact"/>
              <w:ind w:left="0" w:right="0"/>
              <w:jc w:val="center"/>
              <w:rPr>
                <w:rFonts w:hint="eastAsia"/>
                <w:sz w:val="24"/>
              </w:rPr>
            </w:pPr>
            <w:r>
              <w:rPr>
                <w:rFonts w:hint="eastAsia"/>
                <w:sz w:val="24"/>
              </w:rPr>
              <w:t>2</w:t>
            </w:r>
          </w:p>
        </w:tc>
        <w:tc>
          <w:tcPr>
            <w:tcW w:w="5411" w:type="dxa"/>
            <w:gridSpan w:val="2"/>
            <w:noWrap w:val="0"/>
            <w:vAlign w:val="top"/>
          </w:tcPr>
          <w:p w14:paraId="5F9735FF">
            <w:pPr>
              <w:keepNext w:val="0"/>
              <w:keepLines w:val="0"/>
              <w:widowControl/>
              <w:suppressLineNumbers w:val="0"/>
              <w:spacing w:before="0" w:beforeAutospacing="0" w:after="0" w:afterAutospacing="0" w:line="500" w:lineRule="exact"/>
              <w:ind w:left="0" w:right="0"/>
              <w:rPr>
                <w:rFonts w:hint="eastAsia" w:eastAsia="宋体"/>
                <w:sz w:val="24"/>
                <w:lang w:eastAsia="zh-CN"/>
              </w:rPr>
            </w:pPr>
            <w:r>
              <w:rPr>
                <w:rFonts w:hint="eastAsia" w:ascii="宋体"/>
                <w:sz w:val="24"/>
              </w:rPr>
              <w:t>具有良好的商业信誉</w:t>
            </w:r>
            <w:r>
              <w:rPr>
                <w:rFonts w:hint="eastAsia" w:ascii="宋体" w:eastAsia="宋体"/>
                <w:sz w:val="24"/>
                <w:lang w:eastAsia="zh-CN"/>
              </w:rPr>
              <w:t>和</w:t>
            </w:r>
            <w:r>
              <w:rPr>
                <w:rFonts w:hint="eastAsia" w:ascii="宋体"/>
                <w:sz w:val="24"/>
              </w:rPr>
              <w:t>健全的财务会计制度</w:t>
            </w:r>
          </w:p>
        </w:tc>
        <w:tc>
          <w:tcPr>
            <w:tcW w:w="2340" w:type="dxa"/>
            <w:vMerge w:val="continue"/>
            <w:noWrap w:val="0"/>
            <w:vAlign w:val="top"/>
          </w:tcPr>
          <w:p w14:paraId="6A57ECEA">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sz w:val="21"/>
                <w:szCs w:val="21"/>
              </w:rPr>
            </w:pPr>
          </w:p>
        </w:tc>
      </w:tr>
      <w:tr w14:paraId="5973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top"/>
          </w:tcPr>
          <w:p w14:paraId="063AFDE9">
            <w:pPr>
              <w:keepNext w:val="0"/>
              <w:keepLines w:val="0"/>
              <w:widowControl/>
              <w:suppressLineNumbers w:val="0"/>
              <w:spacing w:before="0" w:beforeAutospacing="0" w:after="0" w:afterAutospacing="0" w:line="500" w:lineRule="exact"/>
              <w:ind w:left="0" w:right="0"/>
              <w:jc w:val="center"/>
              <w:rPr>
                <w:rFonts w:hint="eastAsia" w:eastAsia="宋体"/>
                <w:sz w:val="24"/>
                <w:lang w:eastAsia="zh-CN"/>
              </w:rPr>
            </w:pPr>
            <w:r>
              <w:rPr>
                <w:rFonts w:hint="eastAsia" w:eastAsia="宋体"/>
                <w:sz w:val="24"/>
                <w:lang w:val="en-US" w:eastAsia="zh-CN"/>
              </w:rPr>
              <w:t>3</w:t>
            </w:r>
          </w:p>
        </w:tc>
        <w:tc>
          <w:tcPr>
            <w:tcW w:w="5411" w:type="dxa"/>
            <w:gridSpan w:val="2"/>
            <w:noWrap w:val="0"/>
            <w:vAlign w:val="top"/>
          </w:tcPr>
          <w:p w14:paraId="184AED97">
            <w:pPr>
              <w:keepNext w:val="0"/>
              <w:keepLines w:val="0"/>
              <w:widowControl/>
              <w:suppressLineNumbers w:val="0"/>
              <w:spacing w:before="0" w:beforeAutospacing="0" w:after="0" w:afterAutospacing="0" w:line="500" w:lineRule="exact"/>
              <w:ind w:left="0" w:right="0"/>
              <w:rPr>
                <w:rFonts w:hint="eastAsia"/>
                <w:sz w:val="24"/>
              </w:rPr>
            </w:pPr>
            <w:r>
              <w:rPr>
                <w:rFonts w:hint="eastAsia" w:ascii="宋体"/>
                <w:sz w:val="24"/>
              </w:rPr>
              <w:t>具有履行合同所</w:t>
            </w:r>
            <w:r>
              <w:rPr>
                <w:rFonts w:hint="eastAsia" w:ascii="宋体"/>
                <w:sz w:val="24"/>
                <w:lang w:eastAsia="zh-CN"/>
              </w:rPr>
              <w:t>必需的</w:t>
            </w:r>
            <w:r>
              <w:rPr>
                <w:rFonts w:hint="eastAsia" w:ascii="宋体"/>
                <w:sz w:val="24"/>
              </w:rPr>
              <w:t>设备和专业技术能力</w:t>
            </w:r>
          </w:p>
        </w:tc>
        <w:tc>
          <w:tcPr>
            <w:tcW w:w="2340" w:type="dxa"/>
            <w:vMerge w:val="continue"/>
            <w:noWrap w:val="0"/>
            <w:vAlign w:val="top"/>
          </w:tcPr>
          <w:p w14:paraId="23571906">
            <w:pPr>
              <w:pStyle w:val="23"/>
              <w:keepNext w:val="0"/>
              <w:keepLines w:val="0"/>
              <w:pageBreakBefore w:val="0"/>
              <w:widowControl w:val="0"/>
              <w:numPr>
                <w:ilvl w:val="0"/>
                <w:numId w:val="0"/>
              </w:numPr>
              <w:suppressLineNumbers w:val="0"/>
              <w:kinsoku/>
              <w:wordWrap/>
              <w:overflowPunct/>
              <w:topLinePunct w:val="0"/>
              <w:bidi w:val="0"/>
              <w:spacing w:before="0" w:beforeAutospacing="0" w:after="0" w:afterAutospacing="0" w:line="400" w:lineRule="exact"/>
              <w:ind w:left="0" w:right="0"/>
              <w:textAlignment w:val="auto"/>
              <w:rPr>
                <w:rFonts w:hint="default" w:ascii="宋体" w:hAnsi="宋体" w:eastAsia="宋体" w:cs="宋体"/>
                <w:color w:val="000000"/>
                <w:kern w:val="2"/>
                <w:sz w:val="21"/>
                <w:szCs w:val="21"/>
                <w:lang w:val="en-US" w:eastAsia="zh-CN"/>
              </w:rPr>
            </w:pPr>
          </w:p>
        </w:tc>
      </w:tr>
      <w:tr w14:paraId="6CD6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top"/>
          </w:tcPr>
          <w:p w14:paraId="37D56F84">
            <w:pPr>
              <w:keepNext w:val="0"/>
              <w:keepLines w:val="0"/>
              <w:widowControl/>
              <w:suppressLineNumbers w:val="0"/>
              <w:spacing w:before="0" w:beforeAutospacing="0" w:after="0" w:afterAutospacing="0" w:line="500" w:lineRule="exact"/>
              <w:ind w:left="0" w:right="0"/>
              <w:jc w:val="center"/>
              <w:rPr>
                <w:rFonts w:hint="eastAsia" w:eastAsia="宋体"/>
                <w:sz w:val="24"/>
                <w:lang w:eastAsia="zh-CN"/>
              </w:rPr>
            </w:pPr>
            <w:r>
              <w:rPr>
                <w:rFonts w:hint="eastAsia" w:eastAsia="宋体"/>
                <w:sz w:val="24"/>
                <w:lang w:val="en-US" w:eastAsia="zh-CN"/>
              </w:rPr>
              <w:t>4</w:t>
            </w:r>
          </w:p>
        </w:tc>
        <w:tc>
          <w:tcPr>
            <w:tcW w:w="5411" w:type="dxa"/>
            <w:gridSpan w:val="2"/>
            <w:noWrap w:val="0"/>
            <w:vAlign w:val="top"/>
          </w:tcPr>
          <w:p w14:paraId="2AED8D35">
            <w:pPr>
              <w:keepNext w:val="0"/>
              <w:keepLines w:val="0"/>
              <w:widowControl/>
              <w:suppressLineNumbers w:val="0"/>
              <w:spacing w:before="0" w:beforeAutospacing="0" w:after="0" w:afterAutospacing="0" w:line="500" w:lineRule="exact"/>
              <w:ind w:left="0" w:right="0"/>
              <w:rPr>
                <w:rFonts w:hint="eastAsia" w:ascii="宋体"/>
                <w:sz w:val="24"/>
              </w:rPr>
            </w:pPr>
            <w:r>
              <w:rPr>
                <w:rFonts w:hint="eastAsia" w:ascii="宋体"/>
                <w:sz w:val="24"/>
              </w:rPr>
              <w:t>具有依法缴纳税收</w:t>
            </w:r>
            <w:r>
              <w:rPr>
                <w:rFonts w:hint="eastAsia" w:ascii="宋体"/>
                <w:sz w:val="24"/>
                <w:lang w:eastAsia="zh-CN"/>
              </w:rPr>
              <w:t>和社会保障资金</w:t>
            </w:r>
            <w:r>
              <w:rPr>
                <w:rFonts w:hint="eastAsia" w:ascii="宋体"/>
                <w:sz w:val="24"/>
              </w:rPr>
              <w:t>的良好记录</w:t>
            </w:r>
          </w:p>
        </w:tc>
        <w:tc>
          <w:tcPr>
            <w:tcW w:w="2340" w:type="dxa"/>
            <w:vMerge w:val="continue"/>
            <w:noWrap w:val="0"/>
            <w:vAlign w:val="top"/>
          </w:tcPr>
          <w:p w14:paraId="0ADA62CC">
            <w:pPr>
              <w:pStyle w:val="6"/>
              <w:keepNext w:val="0"/>
              <w:keepLines w:val="0"/>
              <w:widowControl/>
              <w:numPr>
                <w:ilvl w:val="0"/>
                <w:numId w:val="0"/>
              </w:numPr>
              <w:suppressLineNumbers w:val="0"/>
              <w:spacing w:before="0" w:beforeAutospacing="0" w:afterAutospacing="0"/>
              <w:ind w:left="0" w:right="0"/>
              <w:rPr>
                <w:rFonts w:hint="eastAsia"/>
                <w:lang w:eastAsia="zh-CN"/>
              </w:rPr>
            </w:pPr>
          </w:p>
        </w:tc>
      </w:tr>
      <w:tr w14:paraId="37C0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top"/>
          </w:tcPr>
          <w:p w14:paraId="71FE6D4C">
            <w:pPr>
              <w:keepNext w:val="0"/>
              <w:keepLines w:val="0"/>
              <w:widowControl/>
              <w:suppressLineNumbers w:val="0"/>
              <w:spacing w:before="0" w:beforeAutospacing="0" w:after="0" w:afterAutospacing="0" w:line="500" w:lineRule="exact"/>
              <w:ind w:left="0" w:right="0"/>
              <w:jc w:val="center"/>
              <w:rPr>
                <w:rFonts w:hint="eastAsia" w:eastAsia="宋体"/>
                <w:sz w:val="24"/>
                <w:lang w:eastAsia="zh-CN"/>
              </w:rPr>
            </w:pPr>
            <w:r>
              <w:rPr>
                <w:rFonts w:hint="eastAsia" w:eastAsia="宋体"/>
                <w:sz w:val="24"/>
                <w:lang w:val="en-US" w:eastAsia="zh-CN"/>
              </w:rPr>
              <w:t>5</w:t>
            </w:r>
          </w:p>
        </w:tc>
        <w:tc>
          <w:tcPr>
            <w:tcW w:w="5411" w:type="dxa"/>
            <w:gridSpan w:val="2"/>
            <w:noWrap w:val="0"/>
            <w:vAlign w:val="top"/>
          </w:tcPr>
          <w:p w14:paraId="5FBEF872">
            <w:pPr>
              <w:keepNext w:val="0"/>
              <w:keepLines w:val="0"/>
              <w:widowControl/>
              <w:suppressLineNumbers w:val="0"/>
              <w:spacing w:before="0" w:beforeAutospacing="0" w:after="0" w:afterAutospacing="0" w:line="500" w:lineRule="exact"/>
              <w:ind w:left="0" w:right="0"/>
              <w:rPr>
                <w:rFonts w:hint="eastAsia"/>
                <w:kern w:val="2"/>
                <w:sz w:val="24"/>
                <w:szCs w:val="24"/>
                <w:lang w:val="en-US" w:eastAsia="zh-CN" w:bidi="ar-SA"/>
              </w:rPr>
            </w:pPr>
            <w:r>
              <w:rPr>
                <w:rFonts w:hint="eastAsia" w:ascii="宋体"/>
                <w:sz w:val="24"/>
              </w:rPr>
              <w:t>参加本次采购活动前三年内，在经营活动中没有重大违法记录</w:t>
            </w:r>
          </w:p>
        </w:tc>
        <w:tc>
          <w:tcPr>
            <w:tcW w:w="2340" w:type="dxa"/>
            <w:vMerge w:val="continue"/>
            <w:noWrap w:val="0"/>
            <w:vAlign w:val="top"/>
          </w:tcPr>
          <w:p w14:paraId="753A021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kern w:val="2"/>
                <w:sz w:val="21"/>
                <w:szCs w:val="21"/>
                <w:lang w:val="en-US" w:eastAsia="zh-CN" w:bidi="ar-SA"/>
              </w:rPr>
            </w:pPr>
          </w:p>
        </w:tc>
      </w:tr>
      <w:tr w14:paraId="7CC2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5" w:type="dxa"/>
            <w:noWrap w:val="0"/>
            <w:vAlign w:val="top"/>
          </w:tcPr>
          <w:p w14:paraId="3351A257">
            <w:pPr>
              <w:keepNext w:val="0"/>
              <w:keepLines w:val="0"/>
              <w:widowControl/>
              <w:suppressLineNumbers w:val="0"/>
              <w:spacing w:before="0" w:beforeAutospacing="0" w:after="0" w:afterAutospacing="0" w:line="500" w:lineRule="exact"/>
              <w:ind w:left="0" w:right="0"/>
              <w:jc w:val="center"/>
              <w:rPr>
                <w:rFonts w:hint="eastAsia" w:eastAsia="宋体"/>
                <w:sz w:val="24"/>
                <w:lang w:val="en-US" w:eastAsia="zh-CN"/>
              </w:rPr>
            </w:pPr>
            <w:r>
              <w:rPr>
                <w:rFonts w:hint="eastAsia" w:eastAsia="宋体"/>
                <w:sz w:val="24"/>
                <w:lang w:val="en-US" w:eastAsia="zh-CN"/>
              </w:rPr>
              <w:t>6</w:t>
            </w:r>
          </w:p>
        </w:tc>
        <w:tc>
          <w:tcPr>
            <w:tcW w:w="5411" w:type="dxa"/>
            <w:gridSpan w:val="2"/>
            <w:noWrap w:val="0"/>
            <w:vAlign w:val="top"/>
          </w:tcPr>
          <w:p w14:paraId="5122AAF8">
            <w:pPr>
              <w:keepNext w:val="0"/>
              <w:keepLines w:val="0"/>
              <w:widowControl/>
              <w:suppressLineNumbers w:val="0"/>
              <w:spacing w:before="0" w:beforeAutospacing="0" w:after="0" w:afterAutospacing="0" w:line="500" w:lineRule="exact"/>
              <w:ind w:left="0" w:right="0"/>
              <w:rPr>
                <w:rFonts w:hint="eastAsia" w:ascii="宋体"/>
                <w:sz w:val="24"/>
              </w:rPr>
            </w:pPr>
            <w:r>
              <w:rPr>
                <w:rFonts w:hint="eastAsia" w:ascii="宋体" w:hAnsi="Calibri" w:eastAsia="宋体" w:cs="Times New Roman"/>
                <w:kern w:val="2"/>
                <w:sz w:val="24"/>
                <w:szCs w:val="24"/>
                <w:lang w:val="en-US" w:eastAsia="zh-CN" w:bidi="ar-SA"/>
              </w:rPr>
              <w:t>法律、行政法规规定的其他条件</w:t>
            </w:r>
          </w:p>
        </w:tc>
        <w:tc>
          <w:tcPr>
            <w:tcW w:w="2340" w:type="dxa"/>
            <w:vMerge w:val="continue"/>
            <w:noWrap w:val="0"/>
            <w:vAlign w:val="top"/>
          </w:tcPr>
          <w:p w14:paraId="21C8954A">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sz w:val="21"/>
                <w:szCs w:val="21"/>
              </w:rPr>
            </w:pPr>
          </w:p>
        </w:tc>
      </w:tr>
      <w:tr w14:paraId="1C39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5" w:type="dxa"/>
            <w:noWrap w:val="0"/>
            <w:vAlign w:val="top"/>
          </w:tcPr>
          <w:p w14:paraId="0EDA8C05">
            <w:pPr>
              <w:keepNext w:val="0"/>
              <w:keepLines w:val="0"/>
              <w:widowControl/>
              <w:suppressLineNumbers w:val="0"/>
              <w:spacing w:before="0" w:beforeAutospacing="0" w:after="0" w:afterAutospacing="0" w:line="500" w:lineRule="exact"/>
              <w:ind w:left="0" w:right="0"/>
              <w:jc w:val="center"/>
              <w:rPr>
                <w:rFonts w:hint="eastAsia" w:eastAsia="宋体"/>
                <w:sz w:val="24"/>
                <w:lang w:val="en-US" w:eastAsia="zh-CN"/>
              </w:rPr>
            </w:pPr>
            <w:r>
              <w:rPr>
                <w:rFonts w:hint="eastAsia" w:eastAsia="宋体"/>
                <w:sz w:val="24"/>
                <w:lang w:val="en-US" w:eastAsia="zh-CN"/>
              </w:rPr>
              <w:t>7</w:t>
            </w:r>
          </w:p>
        </w:tc>
        <w:tc>
          <w:tcPr>
            <w:tcW w:w="5411" w:type="dxa"/>
            <w:gridSpan w:val="2"/>
            <w:noWrap w:val="0"/>
            <w:vAlign w:val="top"/>
          </w:tcPr>
          <w:p w14:paraId="20191F1D">
            <w:pPr>
              <w:keepNext w:val="0"/>
              <w:keepLines w:val="0"/>
              <w:widowControl/>
              <w:suppressLineNumbers w:val="0"/>
              <w:tabs>
                <w:tab w:val="left" w:pos="7665"/>
              </w:tabs>
              <w:spacing w:before="0" w:beforeAutospacing="0" w:after="0" w:afterAutospacing="0" w:line="400" w:lineRule="exact"/>
              <w:ind w:left="0" w:right="0"/>
              <w:rPr>
                <w:rFonts w:hint="eastAsia" w:ascii="宋体"/>
                <w:sz w:val="24"/>
              </w:rPr>
            </w:pPr>
            <w:r>
              <w:rPr>
                <w:rFonts w:hint="eastAsia" w:ascii="宋体" w:hAnsi="Calibri" w:eastAsia="宋体" w:cs="Times New Roman"/>
                <w:kern w:val="2"/>
                <w:sz w:val="24"/>
                <w:szCs w:val="24"/>
                <w:lang w:val="en-US" w:eastAsia="zh-CN" w:bidi="ar-SA"/>
              </w:rPr>
              <w:t>本项目的特殊资格要求</w:t>
            </w:r>
          </w:p>
        </w:tc>
        <w:tc>
          <w:tcPr>
            <w:tcW w:w="2340" w:type="dxa"/>
            <w:vMerge w:val="continue"/>
            <w:noWrap w:val="0"/>
            <w:vAlign w:val="top"/>
          </w:tcPr>
          <w:p w14:paraId="1FB7C8D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sz w:val="21"/>
                <w:szCs w:val="21"/>
              </w:rPr>
            </w:pPr>
          </w:p>
        </w:tc>
      </w:tr>
      <w:tr w14:paraId="2D11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75" w:type="dxa"/>
            <w:noWrap w:val="0"/>
            <w:vAlign w:val="top"/>
          </w:tcPr>
          <w:p w14:paraId="18D830EE">
            <w:pPr>
              <w:keepNext w:val="0"/>
              <w:keepLines w:val="0"/>
              <w:widowControl/>
              <w:suppressLineNumbers w:val="0"/>
              <w:spacing w:before="0" w:beforeAutospacing="0" w:after="0" w:afterAutospacing="0" w:line="500" w:lineRule="exact"/>
              <w:ind w:left="0" w:right="0" w:firstLine="241" w:firstLineChars="100"/>
              <w:rPr>
                <w:rFonts w:hint="default" w:ascii="宋体" w:hAnsi="Calibri" w:eastAsia="宋体" w:cs="Times New Roman"/>
                <w:kern w:val="2"/>
                <w:sz w:val="24"/>
                <w:szCs w:val="24"/>
                <w:lang w:val="en-US" w:eastAsia="zh-CN" w:bidi="ar-SA"/>
              </w:rPr>
            </w:pPr>
            <w:r>
              <w:rPr>
                <w:rFonts w:hint="eastAsia" w:ascii="宋体" w:hAnsi="Calibri" w:eastAsia="宋体" w:cs="Times New Roman"/>
                <w:b/>
                <w:bCs/>
                <w:kern w:val="2"/>
                <w:sz w:val="24"/>
                <w:szCs w:val="24"/>
                <w:lang w:val="en-US" w:eastAsia="zh-CN" w:bidi="ar-SA"/>
              </w:rPr>
              <w:t>8</w:t>
            </w:r>
          </w:p>
        </w:tc>
        <w:tc>
          <w:tcPr>
            <w:tcW w:w="2655" w:type="dxa"/>
            <w:noWrap w:val="0"/>
            <w:vAlign w:val="top"/>
          </w:tcPr>
          <w:p w14:paraId="6C2DB9EE">
            <w:pPr>
              <w:keepNext w:val="0"/>
              <w:keepLines w:val="0"/>
              <w:widowControl/>
              <w:suppressLineNumbers w:val="0"/>
              <w:spacing w:before="0" w:beforeAutospacing="0" w:after="0" w:afterAutospacing="0" w:line="500" w:lineRule="exact"/>
              <w:ind w:left="0" w:right="0"/>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信用承诺</w:t>
            </w:r>
          </w:p>
        </w:tc>
        <w:tc>
          <w:tcPr>
            <w:tcW w:w="5096" w:type="dxa"/>
            <w:gridSpan w:val="2"/>
            <w:noWrap w:val="0"/>
            <w:vAlign w:val="top"/>
          </w:tcPr>
          <w:p w14:paraId="5D41EBA4">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提供</w:t>
            </w:r>
            <w:r>
              <w:rPr>
                <w:rFonts w:hint="eastAsia" w:ascii="宋体" w:hAnsi="宋体" w:eastAsia="宋体" w:cs="宋体"/>
                <w:kern w:val="2"/>
                <w:sz w:val="21"/>
                <w:szCs w:val="21"/>
                <w:lang w:val="en-US" w:eastAsia="zh-CN" w:bidi="ar-SA"/>
              </w:rPr>
              <w:t>“截至投标截止日未被列入失信被执行人、重大税收违法案件当事人名单、政府采购严重违法失信行为记录名单的</w:t>
            </w:r>
            <w:r>
              <w:rPr>
                <w:rFonts w:hint="eastAsia" w:ascii="宋体" w:hAnsi="宋体" w:eastAsia="宋体" w:cs="宋体"/>
                <w:b/>
                <w:bCs/>
                <w:kern w:val="2"/>
                <w:sz w:val="21"/>
                <w:szCs w:val="21"/>
                <w:highlight w:val="none"/>
                <w:lang w:val="en-US" w:eastAsia="zh-CN" w:bidi="ar-SA"/>
              </w:rPr>
              <w:t>承诺函</w:t>
            </w:r>
            <w:r>
              <w:rPr>
                <w:rFonts w:hint="eastAsia" w:ascii="宋体" w:hAnsi="宋体" w:eastAsia="宋体" w:cs="宋体"/>
                <w:kern w:val="2"/>
                <w:sz w:val="21"/>
                <w:szCs w:val="21"/>
                <w:highlight w:val="none"/>
                <w:lang w:val="en-US" w:eastAsia="zh-CN" w:bidi="ar-SA"/>
              </w:rPr>
              <w:t>”</w:t>
            </w:r>
          </w:p>
        </w:tc>
      </w:tr>
      <w:tr w14:paraId="54B7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775" w:type="dxa"/>
            <w:noWrap w:val="0"/>
            <w:vAlign w:val="top"/>
          </w:tcPr>
          <w:p w14:paraId="6993500F">
            <w:pPr>
              <w:keepNext w:val="0"/>
              <w:keepLines w:val="0"/>
              <w:widowControl/>
              <w:suppressLineNumbers w:val="0"/>
              <w:spacing w:before="0" w:beforeAutospacing="0" w:after="0" w:afterAutospacing="0" w:line="500" w:lineRule="exact"/>
              <w:ind w:left="0" w:right="0"/>
              <w:jc w:val="center"/>
              <w:rPr>
                <w:rFonts w:hint="default" w:eastAsia="宋体"/>
                <w:sz w:val="24"/>
                <w:lang w:val="en-US" w:eastAsia="zh-CN"/>
              </w:rPr>
            </w:pPr>
            <w:r>
              <w:rPr>
                <w:rFonts w:hint="eastAsia" w:eastAsia="宋体"/>
                <w:sz w:val="24"/>
                <w:lang w:val="en-US" w:eastAsia="zh-CN"/>
              </w:rPr>
              <w:t>9</w:t>
            </w:r>
          </w:p>
        </w:tc>
        <w:tc>
          <w:tcPr>
            <w:tcW w:w="7751" w:type="dxa"/>
            <w:gridSpan w:val="3"/>
            <w:noWrap w:val="0"/>
            <w:vAlign w:val="top"/>
          </w:tcPr>
          <w:p w14:paraId="4F6BC4B8">
            <w:pPr>
              <w:pStyle w:val="24"/>
              <w:keepNext w:val="0"/>
              <w:keepLines w:val="0"/>
              <w:widowControl/>
              <w:suppressLineNumbers w:val="0"/>
              <w:spacing w:before="0" w:beforeAutospacing="0" w:after="0" w:afterAutospacing="0" w:line="500" w:lineRule="exact"/>
              <w:ind w:left="0" w:right="0" w:firstLine="0" w:firstLineChars="0"/>
              <w:rPr>
                <w:rFonts w:hint="eastAsia" w:ascii="宋体" w:hAnsi="宋体" w:eastAsia="宋体" w:cs="宋体"/>
                <w:sz w:val="21"/>
                <w:szCs w:val="21"/>
              </w:rPr>
            </w:pPr>
            <w:r>
              <w:rPr>
                <w:rFonts w:hint="eastAsia" w:ascii="宋体" w:hAnsi="Calibri" w:eastAsia="宋体" w:cs="Times New Roman"/>
                <w:kern w:val="2"/>
                <w:sz w:val="24"/>
                <w:szCs w:val="24"/>
                <w:lang w:val="en-US" w:eastAsia="zh-CN" w:bidi="ar-SA"/>
              </w:rPr>
              <w:t>营业执照、组织机构代码证、税务登记证</w:t>
            </w:r>
            <w:r>
              <w:rPr>
                <w:rFonts w:hint="eastAsia" w:ascii="宋体" w:hAnsi="宋体" w:eastAsia="宋体" w:cs="宋体"/>
                <w:sz w:val="21"/>
                <w:szCs w:val="21"/>
              </w:rPr>
              <w:t>、</w:t>
            </w:r>
            <w:r>
              <w:rPr>
                <w:rFonts w:hint="eastAsia" w:ascii="宋体" w:hAnsi="Calibri" w:eastAsia="宋体" w:cs="Times New Roman"/>
                <w:kern w:val="2"/>
                <w:sz w:val="24"/>
                <w:szCs w:val="24"/>
                <w:lang w:val="en-US" w:eastAsia="zh-CN" w:bidi="ar-SA"/>
              </w:rPr>
              <w:t>法人登记证书、自然人的身份证明或具有“三证合一或五证合一”营业执照等的复印件。</w:t>
            </w:r>
            <w:r>
              <w:rPr>
                <w:rFonts w:hint="eastAsia" w:ascii="宋体" w:hAnsi="宋体" w:eastAsia="宋体" w:cs="宋体"/>
                <w:sz w:val="21"/>
                <w:szCs w:val="21"/>
              </w:rPr>
              <w:t>（注：①在有效期内；②具有独立法人资格</w:t>
            </w:r>
            <w:r>
              <w:rPr>
                <w:rFonts w:hint="eastAsia" w:ascii="宋体" w:hAnsi="宋体" w:eastAsia="宋体" w:cs="宋体"/>
                <w:sz w:val="21"/>
                <w:szCs w:val="21"/>
                <w:lang w:eastAsia="zh-CN"/>
              </w:rPr>
              <w:t>。</w:t>
            </w:r>
            <w:r>
              <w:rPr>
                <w:rFonts w:hint="eastAsia" w:ascii="宋体" w:hAnsi="宋体" w:eastAsia="宋体" w:cs="宋体"/>
                <w:sz w:val="21"/>
                <w:szCs w:val="21"/>
              </w:rPr>
              <w:t>）</w:t>
            </w:r>
          </w:p>
        </w:tc>
      </w:tr>
      <w:tr w14:paraId="44A2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75" w:type="dxa"/>
            <w:noWrap w:val="0"/>
            <w:vAlign w:val="top"/>
          </w:tcPr>
          <w:p w14:paraId="382B6682">
            <w:pPr>
              <w:keepNext w:val="0"/>
              <w:keepLines w:val="0"/>
              <w:widowControl/>
              <w:suppressLineNumbers w:val="0"/>
              <w:spacing w:before="0" w:beforeAutospacing="0" w:after="0" w:afterAutospacing="0" w:line="500" w:lineRule="exact"/>
              <w:ind w:left="0" w:right="0"/>
              <w:jc w:val="center"/>
              <w:rPr>
                <w:rFonts w:hint="default" w:eastAsia="宋体"/>
                <w:sz w:val="24"/>
                <w:lang w:val="en-US" w:eastAsia="zh-CN"/>
              </w:rPr>
            </w:pPr>
            <w:r>
              <w:rPr>
                <w:rFonts w:hint="eastAsia" w:eastAsia="宋体"/>
                <w:sz w:val="24"/>
                <w:lang w:val="en-US" w:eastAsia="zh-CN"/>
              </w:rPr>
              <w:t>10</w:t>
            </w:r>
          </w:p>
        </w:tc>
        <w:tc>
          <w:tcPr>
            <w:tcW w:w="5411" w:type="dxa"/>
            <w:gridSpan w:val="2"/>
            <w:noWrap w:val="0"/>
            <w:vAlign w:val="top"/>
          </w:tcPr>
          <w:p w14:paraId="56678764">
            <w:pPr>
              <w:keepNext w:val="0"/>
              <w:keepLines w:val="0"/>
              <w:widowControl/>
              <w:suppressLineNumbers w:val="0"/>
              <w:spacing w:before="0" w:beforeAutospacing="0" w:after="0" w:afterAutospacing="0" w:line="500" w:lineRule="exact"/>
              <w:ind w:left="0" w:right="0"/>
              <w:rPr>
                <w:rFonts w:hint="eastAsia" w:ascii="宋体"/>
                <w:kern w:val="2"/>
                <w:sz w:val="24"/>
                <w:szCs w:val="24"/>
                <w:lang w:val="en-US" w:eastAsia="zh-CN" w:bidi="ar-SA"/>
              </w:rPr>
            </w:pPr>
            <w:r>
              <w:rPr>
                <w:rFonts w:hint="eastAsia" w:ascii="宋体"/>
                <w:sz w:val="24"/>
              </w:rPr>
              <w:t>授权书</w:t>
            </w:r>
          </w:p>
        </w:tc>
        <w:tc>
          <w:tcPr>
            <w:tcW w:w="2340" w:type="dxa"/>
            <w:noWrap w:val="0"/>
            <w:vAlign w:val="top"/>
          </w:tcPr>
          <w:p w14:paraId="2C08AB4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按照谈判文件格式提供</w:t>
            </w:r>
          </w:p>
        </w:tc>
      </w:tr>
      <w:tr w14:paraId="404A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5" w:type="dxa"/>
            <w:noWrap w:val="0"/>
            <w:vAlign w:val="top"/>
          </w:tcPr>
          <w:p w14:paraId="58298A8A">
            <w:pPr>
              <w:keepNext w:val="0"/>
              <w:keepLines w:val="0"/>
              <w:widowControl/>
              <w:suppressLineNumbers w:val="0"/>
              <w:spacing w:before="0" w:beforeAutospacing="0" w:after="0" w:afterAutospacing="0" w:line="500" w:lineRule="exact"/>
              <w:ind w:left="0" w:right="0"/>
              <w:jc w:val="center"/>
              <w:rPr>
                <w:rFonts w:hint="default" w:eastAsia="宋体"/>
                <w:sz w:val="24"/>
                <w:lang w:val="en-US" w:eastAsia="zh-CN"/>
              </w:rPr>
            </w:pPr>
            <w:r>
              <w:rPr>
                <w:rFonts w:hint="eastAsia" w:eastAsia="宋体"/>
                <w:sz w:val="24"/>
                <w:lang w:val="en-US" w:eastAsia="zh-CN"/>
              </w:rPr>
              <w:t>11</w:t>
            </w:r>
          </w:p>
        </w:tc>
        <w:tc>
          <w:tcPr>
            <w:tcW w:w="5411" w:type="dxa"/>
            <w:gridSpan w:val="2"/>
            <w:noWrap w:val="0"/>
            <w:vAlign w:val="top"/>
          </w:tcPr>
          <w:p w14:paraId="3307CEA5">
            <w:pPr>
              <w:keepNext w:val="0"/>
              <w:keepLines w:val="0"/>
              <w:widowControl/>
              <w:suppressLineNumbers w:val="0"/>
              <w:spacing w:before="0" w:beforeAutospacing="0" w:after="0" w:afterAutospacing="0" w:line="500" w:lineRule="exact"/>
              <w:ind w:left="0" w:right="0"/>
              <w:rPr>
                <w:rFonts w:hint="eastAsia" w:ascii="宋体"/>
                <w:kern w:val="2"/>
                <w:sz w:val="24"/>
                <w:szCs w:val="24"/>
                <w:lang w:val="en-US" w:eastAsia="zh-CN" w:bidi="ar-SA"/>
              </w:rPr>
            </w:pPr>
            <w:r>
              <w:rPr>
                <w:rFonts w:hint="eastAsia" w:ascii="宋体"/>
                <w:sz w:val="24"/>
              </w:rPr>
              <w:t>身份证</w:t>
            </w:r>
          </w:p>
        </w:tc>
        <w:tc>
          <w:tcPr>
            <w:tcW w:w="2340" w:type="dxa"/>
            <w:noWrap w:val="0"/>
            <w:vAlign w:val="top"/>
          </w:tcPr>
          <w:p w14:paraId="73B5CFB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w:t>
            </w:r>
            <w:r>
              <w:rPr>
                <w:rFonts w:hint="eastAsia" w:ascii="宋体" w:hAnsi="宋体" w:eastAsia="宋体" w:cs="宋体"/>
                <w:b/>
                <w:bCs/>
                <w:sz w:val="21"/>
                <w:szCs w:val="21"/>
              </w:rPr>
              <w:t>和</w:t>
            </w:r>
            <w:r>
              <w:rPr>
                <w:rFonts w:hint="eastAsia" w:ascii="宋体" w:hAnsi="宋体" w:eastAsia="宋体" w:cs="宋体"/>
                <w:sz w:val="21"/>
                <w:szCs w:val="21"/>
              </w:rPr>
              <w:t>授权代表身份证</w:t>
            </w:r>
            <w:r>
              <w:rPr>
                <w:rFonts w:hint="eastAsia" w:ascii="宋体" w:hAnsi="宋体" w:eastAsia="宋体" w:cs="宋体"/>
                <w:sz w:val="21"/>
                <w:szCs w:val="21"/>
                <w:lang w:eastAsia="zh-CN"/>
              </w:rPr>
              <w:t>复印件。</w:t>
            </w:r>
          </w:p>
        </w:tc>
      </w:tr>
    </w:tbl>
    <w:p w14:paraId="1EB2482E">
      <w:pPr>
        <w:pStyle w:val="2"/>
        <w:spacing w:before="0" w:after="0" w:line="360" w:lineRule="auto"/>
        <w:ind w:firstLine="482"/>
        <w:rPr>
          <w:rFonts w:hint="eastAsia" w:ascii="宋体" w:hAnsi="宋体" w:eastAsia="宋体" w:cs="宋体"/>
          <w:color w:val="000000"/>
          <w:sz w:val="21"/>
          <w:szCs w:val="21"/>
        </w:rPr>
      </w:pPr>
      <w:bookmarkStart w:id="4" w:name="_bookmark5"/>
      <w:bookmarkEnd w:id="4"/>
      <w:bookmarkStart w:id="5" w:name="_Toc17146"/>
    </w:p>
    <w:p w14:paraId="2A2AD85C">
      <w:pPr>
        <w:pStyle w:val="2"/>
        <w:spacing w:before="0" w:after="0" w:line="360" w:lineRule="auto"/>
        <w:ind w:firstLine="482"/>
        <w:rPr>
          <w:rFonts w:hint="eastAsia" w:ascii="宋体" w:hAnsi="宋体" w:eastAsia="宋体" w:cs="宋体"/>
          <w:color w:val="000000"/>
          <w:sz w:val="21"/>
          <w:szCs w:val="21"/>
        </w:rPr>
      </w:pPr>
      <w:r>
        <w:rPr>
          <w:rFonts w:hint="eastAsia" w:ascii="宋体" w:hAnsi="宋体" w:eastAsia="宋体" w:cs="宋体"/>
          <w:color w:val="000000"/>
          <w:sz w:val="21"/>
          <w:szCs w:val="21"/>
        </w:rPr>
        <w:t>注：1.以上复印件或原件或承诺函需盖供应商公章。</w:t>
      </w:r>
    </w:p>
    <w:p w14:paraId="43CD4D57">
      <w:pPr>
        <w:pStyle w:val="2"/>
        <w:spacing w:before="0" w:after="0" w:line="360" w:lineRule="auto"/>
        <w:ind w:firstLine="480"/>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2.本项目不允许联合体</w:t>
      </w:r>
      <w:r>
        <w:rPr>
          <w:rFonts w:hint="eastAsia" w:ascii="宋体" w:hAnsi="宋体" w:eastAsia="宋体" w:cs="宋体"/>
          <w:bCs w:val="0"/>
          <w:color w:val="000000"/>
          <w:sz w:val="21"/>
          <w:szCs w:val="21"/>
          <w:lang w:eastAsia="zh-CN"/>
        </w:rPr>
        <w:t>谈判</w:t>
      </w:r>
      <w:r>
        <w:rPr>
          <w:rFonts w:hint="eastAsia" w:ascii="宋体" w:hAnsi="宋体" w:eastAsia="宋体" w:cs="宋体"/>
          <w:bCs w:val="0"/>
          <w:color w:val="000000"/>
          <w:sz w:val="21"/>
          <w:szCs w:val="21"/>
        </w:rPr>
        <w:t xml:space="preserve">，不允许分包。    </w:t>
      </w:r>
    </w:p>
    <w:p w14:paraId="6E500DB2">
      <w:pPr>
        <w:pStyle w:val="2"/>
        <w:spacing w:before="0" w:after="0" w:line="360" w:lineRule="auto"/>
        <w:ind w:firstLine="480"/>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注：1、本项目确定供应商重大违法记录中较大数额罚款的金额标准依据“四川省人民政府令【第317号】” 第四条　本规定所称较大数额，是指对非经营活动中公民的违法行为处以罚款或者没收财产2000元以上、法人或者其他组织的违法行为处以罚款或者没收财产2万元以上；对在经营活动中的违法行为处以罚款或者没收财产5万元以上。</w:t>
      </w:r>
    </w:p>
    <w:p w14:paraId="5DC97E14">
      <w:pPr>
        <w:pStyle w:val="2"/>
        <w:spacing w:before="0" w:after="0" w:line="360" w:lineRule="auto"/>
        <w:ind w:firstLine="480"/>
        <w:rPr>
          <w:rFonts w:hint="eastAsia"/>
          <w:bCs w:val="0"/>
          <w:color w:val="000000"/>
          <w:sz w:val="21"/>
          <w:szCs w:val="21"/>
        </w:rPr>
      </w:pPr>
      <w:r>
        <w:rPr>
          <w:rFonts w:hint="eastAsia" w:ascii="宋体" w:hAnsi="宋体" w:eastAsia="宋体" w:cs="宋体"/>
          <w:bCs w:val="0"/>
          <w:color w:val="000000"/>
          <w:sz w:val="21"/>
          <w:szCs w:val="21"/>
        </w:rPr>
        <w:t>2、供应商在参加</w:t>
      </w:r>
      <w:r>
        <w:rPr>
          <w:rFonts w:hint="eastAsia" w:ascii="宋体" w:hAnsi="宋体" w:eastAsia="宋体" w:cs="宋体"/>
          <w:bCs w:val="0"/>
          <w:color w:val="000000"/>
          <w:sz w:val="21"/>
          <w:szCs w:val="21"/>
          <w:lang w:eastAsia="zh-CN"/>
        </w:rPr>
        <w:t>采购活动</w:t>
      </w:r>
      <w:r>
        <w:rPr>
          <w:rFonts w:hint="eastAsia" w:ascii="宋体" w:hAnsi="宋体" w:eastAsia="宋体" w:cs="宋体"/>
          <w:bCs w:val="0"/>
          <w:color w:val="000000"/>
          <w:sz w:val="21"/>
          <w:szCs w:val="21"/>
        </w:rPr>
        <w:t>前，被纳入法院、工商行政管理部门、税务部门、银行认定的失信名单且在有效期内，或者在前三年</w:t>
      </w:r>
      <w:r>
        <w:rPr>
          <w:rFonts w:hint="eastAsia" w:ascii="宋体" w:hAnsi="宋体" w:eastAsia="宋体" w:cs="宋体"/>
          <w:bCs w:val="0"/>
          <w:color w:val="000000"/>
          <w:sz w:val="21"/>
          <w:szCs w:val="21"/>
          <w:lang w:eastAsia="zh-CN"/>
        </w:rPr>
        <w:t>采购合同</w:t>
      </w:r>
      <w:r>
        <w:rPr>
          <w:rFonts w:hint="eastAsia" w:ascii="宋体" w:hAnsi="宋体" w:eastAsia="宋体" w:cs="宋体"/>
          <w:bCs w:val="0"/>
          <w:color w:val="000000"/>
          <w:sz w:val="21"/>
          <w:szCs w:val="21"/>
        </w:rPr>
        <w:t>履约过程中及其他经营活动履约过程中未依法履约被有关行政部门处罚（处理）的，本项目不认定其具有良好的商业信誉。</w:t>
      </w:r>
    </w:p>
    <w:p w14:paraId="7D8C3466">
      <w:pPr>
        <w:pStyle w:val="10"/>
        <w:rPr>
          <w:rFonts w:hint="eastAsia"/>
          <w:sz w:val="21"/>
          <w:szCs w:val="21"/>
        </w:rPr>
      </w:pPr>
    </w:p>
    <w:p w14:paraId="270E7440">
      <w:pPr>
        <w:pStyle w:val="6"/>
        <w:keepNext w:val="0"/>
        <w:keepLines w:val="0"/>
        <w:pageBreakBefore w:val="0"/>
        <w:kinsoku/>
        <w:wordWrap/>
        <w:overflowPunct/>
        <w:topLinePunct w:val="0"/>
        <w:autoSpaceDE/>
        <w:autoSpaceDN/>
        <w:bidi w:val="0"/>
        <w:adjustRightInd/>
        <w:snapToGrid/>
        <w:spacing w:after="0" w:line="600" w:lineRule="exact"/>
        <w:ind w:right="0" w:firstLine="326" w:firstLineChars="1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pacing w:val="8"/>
          <w:sz w:val="31"/>
          <w:szCs w:val="31"/>
          <w14:textOutline w14:w="5793" w14:cap="sq" w14:cmpd="sng">
            <w14:solidFill>
              <w14:srgbClr w14:val="000000"/>
            </w14:solidFill>
            <w14:prstDash w14:val="solid"/>
            <w14:bevel/>
          </w14:textOutline>
        </w:rPr>
        <w:t>第五章</w:t>
      </w:r>
      <w:r>
        <w:rPr>
          <w:rFonts w:hint="eastAsia" w:ascii="宋体" w:hAnsi="宋体" w:eastAsia="宋体" w:cs="宋体"/>
          <w:spacing w:val="24"/>
          <w:sz w:val="31"/>
          <w:szCs w:val="31"/>
        </w:rPr>
        <w:t xml:space="preserve"> </w:t>
      </w:r>
      <w:r>
        <w:rPr>
          <w:rFonts w:hint="eastAsia" w:ascii="宋体" w:hAnsi="宋体" w:eastAsia="宋体" w:cs="宋体"/>
          <w:spacing w:val="8"/>
          <w:sz w:val="31"/>
          <w:szCs w:val="31"/>
          <w14:textOutline w14:w="5793" w14:cap="sq" w14:cmpd="sng">
            <w14:solidFill>
              <w14:srgbClr w14:val="000000"/>
            </w14:solidFill>
            <w14:prstDash w14:val="solid"/>
            <w14:bevel/>
          </w14:textOutline>
        </w:rPr>
        <w:t xml:space="preserve"> 采购项目技术、服务及其他商务要求</w:t>
      </w:r>
      <w:bookmarkEnd w:id="5"/>
      <w:r>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t>等</w:t>
      </w:r>
      <w:r>
        <w:rPr>
          <w:rFonts w:hint="eastAsia" w:ascii="宋体" w:hAnsi="宋体" w:eastAsia="宋体"/>
          <w:b/>
          <w:bCs/>
          <w:color w:val="auto"/>
          <w:sz w:val="24"/>
          <w:szCs w:val="24"/>
        </w:rPr>
        <w:t>（实质性要求）</w:t>
      </w:r>
    </w:p>
    <w:p w14:paraId="1211091A">
      <w:pPr>
        <w:pStyle w:val="6"/>
        <w:keepNext w:val="0"/>
        <w:pageBreakBefore w:val="0"/>
        <w:numPr>
          <w:ilvl w:val="0"/>
          <w:numId w:val="0"/>
        </w:numPr>
        <w:kinsoku/>
        <w:wordWrap/>
        <w:overflowPunct/>
        <w:topLinePunct w:val="0"/>
        <w:bidi w:val="0"/>
        <w:adjustRightInd w:val="0"/>
        <w:snapToGrid w:val="0"/>
        <w:rPr>
          <w:rFonts w:hint="eastAsia" w:ascii="宋体" w:hAnsi="宋体" w:eastAsia="宋体" w:cs="宋体"/>
        </w:rPr>
      </w:pPr>
    </w:p>
    <w:p w14:paraId="1B0D3988">
      <w:pPr>
        <w:pStyle w:val="2"/>
        <w:numPr>
          <w:ilvl w:val="0"/>
          <w:numId w:val="3"/>
        </w:numPr>
        <w:spacing w:line="400" w:lineRule="exact"/>
        <w:ind w:firstLine="236" w:firstLineChars="98"/>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项目概述</w:t>
      </w:r>
      <w:bookmarkStart w:id="6" w:name="_Toc217446095"/>
    </w:p>
    <w:p w14:paraId="23713AF4">
      <w:pPr>
        <w:pStyle w:val="2"/>
        <w:numPr>
          <w:ilvl w:val="0"/>
          <w:numId w:val="0"/>
        </w:numPr>
        <w:spacing w:line="40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通过项目实施，开展重大植物疫情监测，建立健全重大植物疫情监测预警网络体系，切实提升我县检疫性有害生物监测预警能力；开展重大植物疫情阻截防控及示范，全力筑牢我县检疫性有害生物阻截防控屏障，确保植物疫情发生处置率100%，重大植物疫情不恶性传播蔓延</w:t>
      </w:r>
      <w:r>
        <w:rPr>
          <w:rFonts w:hint="eastAsia" w:ascii="宋体" w:hAnsi="宋体" w:eastAsia="宋体" w:cs="宋体"/>
          <w:b w:val="0"/>
          <w:bCs w:val="0"/>
          <w:color w:val="auto"/>
          <w:kern w:val="2"/>
          <w:sz w:val="24"/>
          <w:szCs w:val="24"/>
          <w:highlight w:val="none"/>
          <w:lang w:val="en-US" w:eastAsia="zh-CN" w:bidi="ar-SA"/>
        </w:rPr>
        <w:t>。</w:t>
      </w:r>
    </w:p>
    <w:p w14:paraId="0AC3DC96">
      <w:pPr>
        <w:pStyle w:val="6"/>
        <w:keepNext w:val="0"/>
        <w:keepLines w:val="0"/>
        <w:pageBreakBefore w:val="0"/>
        <w:kinsoku/>
        <w:wordWrap/>
        <w:overflowPunct/>
        <w:topLinePunct w:val="0"/>
        <w:autoSpaceDE/>
        <w:autoSpaceDN/>
        <w:bidi w:val="0"/>
        <w:adjustRightInd/>
        <w:snapToGrid/>
        <w:spacing w:after="0" w:line="600" w:lineRule="exact"/>
        <w:ind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b/>
          <w:bCs/>
          <w:color w:val="auto"/>
          <w:sz w:val="24"/>
          <w:szCs w:val="24"/>
        </w:rPr>
        <w:t>二、</w:t>
      </w:r>
      <w:r>
        <w:rPr>
          <w:rFonts w:hint="eastAsia" w:ascii="宋体" w:hAnsi="宋体" w:eastAsia="宋体"/>
          <w:b/>
          <w:bCs/>
          <w:color w:val="auto"/>
          <w:sz w:val="24"/>
          <w:szCs w:val="24"/>
          <w:lang w:eastAsia="zh-CN"/>
        </w:rPr>
        <w:t>服务内容及</w:t>
      </w:r>
      <w:r>
        <w:rPr>
          <w:rFonts w:hint="eastAsia" w:ascii="宋体" w:hAnsi="宋体" w:eastAsia="宋体"/>
          <w:b/>
          <w:bCs/>
          <w:color w:val="auto"/>
          <w:sz w:val="24"/>
          <w:szCs w:val="24"/>
        </w:rPr>
        <w:t>要求</w:t>
      </w:r>
    </w:p>
    <w:bookmarkEnd w:id="6"/>
    <w:tbl>
      <w:tblPr>
        <w:tblStyle w:val="13"/>
        <w:tblpPr w:leftFromText="180" w:rightFromText="180" w:vertAnchor="text" w:horzAnchor="page" w:tblpX="1125" w:tblpY="255"/>
        <w:tblOverlap w:val="never"/>
        <w:tblW w:w="52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944"/>
        <w:gridCol w:w="4637"/>
        <w:gridCol w:w="1165"/>
      </w:tblGrid>
      <w:tr w14:paraId="3A00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69" w:type="pct"/>
            <w:noWrap w:val="0"/>
            <w:vAlign w:val="center"/>
          </w:tcPr>
          <w:p w14:paraId="48931835">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525" w:type="pct"/>
            <w:noWrap w:val="0"/>
            <w:vAlign w:val="center"/>
          </w:tcPr>
          <w:p w14:paraId="0923C4F0">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建设内容</w:t>
            </w:r>
          </w:p>
        </w:tc>
        <w:tc>
          <w:tcPr>
            <w:tcW w:w="2402" w:type="pct"/>
            <w:noWrap w:val="0"/>
            <w:vAlign w:val="center"/>
          </w:tcPr>
          <w:p w14:paraId="0E1B5515">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服务要求</w:t>
            </w:r>
          </w:p>
        </w:tc>
        <w:tc>
          <w:tcPr>
            <w:tcW w:w="603" w:type="pct"/>
            <w:noWrap w:val="0"/>
            <w:vAlign w:val="center"/>
          </w:tcPr>
          <w:p w14:paraId="42980CDE">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预算资金（万元）</w:t>
            </w:r>
          </w:p>
        </w:tc>
      </w:tr>
      <w:tr w14:paraId="5D64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trPr>
        <w:tc>
          <w:tcPr>
            <w:tcW w:w="469" w:type="pct"/>
            <w:noWrap w:val="0"/>
            <w:vAlign w:val="center"/>
          </w:tcPr>
          <w:p w14:paraId="31FF101F">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1.植物疫情监测调查</w:t>
            </w:r>
          </w:p>
          <w:p w14:paraId="2DF6294A">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525" w:type="pct"/>
            <w:noWrap w:val="0"/>
            <w:vAlign w:val="center"/>
          </w:tcPr>
          <w:p w14:paraId="04321E4C">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在全县设置柑橘木虱监测调查点40个，全面开展植物疫情监测调查0.67万亩次。植物疫情监测受益群众满意度≥90%。</w:t>
            </w:r>
          </w:p>
        </w:tc>
        <w:tc>
          <w:tcPr>
            <w:tcW w:w="2402" w:type="pct"/>
            <w:noWrap w:val="0"/>
            <w:vAlign w:val="center"/>
          </w:tcPr>
          <w:p w14:paraId="7D7FF32A">
            <w:pPr>
              <w:pStyle w:val="2"/>
              <w:keepNext/>
              <w:keepLines/>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实施区域：采购人指定全县15个镇（街道），每个点覆盖25亩次。</w:t>
            </w:r>
          </w:p>
          <w:p w14:paraId="384D7AE2">
            <w:pPr>
              <w:pStyle w:val="2"/>
              <w:keepNext/>
              <w:keepLines/>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按植物检疫站技术规程展开每点每周1次监测调查，每个点监测调查不低于8次。</w:t>
            </w:r>
          </w:p>
          <w:p w14:paraId="30C7F897">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3.监测调查不漏查、不漏报，采集信息及时有效。</w:t>
            </w:r>
          </w:p>
        </w:tc>
        <w:tc>
          <w:tcPr>
            <w:tcW w:w="603" w:type="pct"/>
            <w:noWrap w:val="0"/>
            <w:vAlign w:val="center"/>
          </w:tcPr>
          <w:p w14:paraId="4F9964AD">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FF"/>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0.50</w:t>
            </w:r>
          </w:p>
        </w:tc>
      </w:tr>
      <w:tr w14:paraId="1619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8" w:hRule="atLeast"/>
        </w:trPr>
        <w:tc>
          <w:tcPr>
            <w:tcW w:w="469" w:type="pct"/>
            <w:noWrap w:val="0"/>
            <w:vAlign w:val="center"/>
          </w:tcPr>
          <w:p w14:paraId="2EA27632">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2.植物疫情防控处置</w:t>
            </w:r>
          </w:p>
          <w:p w14:paraId="53705168">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FF"/>
                <w:kern w:val="2"/>
                <w:sz w:val="21"/>
                <w:szCs w:val="21"/>
                <w:highlight w:val="none"/>
                <w:lang w:val="en-US" w:eastAsia="zh-CN" w:bidi="ar-SA"/>
              </w:rPr>
            </w:pPr>
          </w:p>
        </w:tc>
        <w:tc>
          <w:tcPr>
            <w:tcW w:w="1525" w:type="pct"/>
            <w:noWrap w:val="0"/>
            <w:vAlign w:val="center"/>
          </w:tcPr>
          <w:p w14:paraId="1CC200DF">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0000FF"/>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对已发生的重大检疫性有害生物，采取政府购买服务方式，开展阻截防控0.67万亩次，并在疫情高发区建立1个300亩的防控示范区，开展综合防控技术集成示范。植物疫情阻截防控受益群众满意度≥90%。</w:t>
            </w:r>
          </w:p>
        </w:tc>
        <w:tc>
          <w:tcPr>
            <w:tcW w:w="2402" w:type="pct"/>
            <w:noWrap w:val="0"/>
            <w:vAlign w:val="center"/>
          </w:tcPr>
          <w:p w14:paraId="4FBA45FB">
            <w:pPr>
              <w:pStyle w:val="2"/>
              <w:keepNext/>
              <w:keepLines/>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实施区域：采购人指定区域。</w:t>
            </w:r>
          </w:p>
          <w:p w14:paraId="48D28A7E">
            <w:pPr>
              <w:pStyle w:val="2"/>
              <w:keepNext/>
              <w:keepLines/>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防控药剂选用吡丙</w:t>
            </w:r>
            <w:r>
              <w:rPr>
                <w:rFonts w:hint="default" w:ascii="宋体" w:hAnsi="宋体" w:eastAsia="宋体" w:cs="宋体"/>
                <w:b w:val="0"/>
                <w:bCs w:val="0"/>
                <w:color w:val="auto"/>
                <w:kern w:val="2"/>
                <w:sz w:val="21"/>
                <w:szCs w:val="21"/>
                <w:highlight w:val="none"/>
                <w:lang w:val="en-US" w:eastAsia="zh-CN" w:bidi="ar-SA"/>
              </w:rPr>
              <w:t>·噻嗪</w:t>
            </w:r>
            <w:r>
              <w:rPr>
                <w:rFonts w:hint="eastAsia" w:ascii="宋体" w:hAnsi="宋体" w:eastAsia="宋体" w:cs="宋体"/>
                <w:b w:val="0"/>
                <w:bCs w:val="0"/>
                <w:color w:val="auto"/>
                <w:kern w:val="2"/>
                <w:sz w:val="21"/>
                <w:szCs w:val="21"/>
                <w:highlight w:val="none"/>
                <w:lang w:val="en-US" w:eastAsia="zh-CN" w:bidi="ar-SA"/>
              </w:rPr>
              <w:t>酮</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有效成分含量25%，吡丙醚含量2</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w:t>
            </w:r>
            <w:r>
              <w:rPr>
                <w:rFonts w:hint="default" w:ascii="宋体" w:hAnsi="宋体" w:eastAsia="宋体" w:cs="宋体"/>
                <w:b w:val="0"/>
                <w:bCs w:val="0"/>
                <w:color w:val="auto"/>
                <w:kern w:val="2"/>
                <w:sz w:val="21"/>
                <w:szCs w:val="21"/>
                <w:highlight w:val="none"/>
                <w:lang w:val="en-US" w:eastAsia="zh-CN" w:bidi="ar-SA"/>
              </w:rPr>
              <w:t>噻嗪</w:t>
            </w:r>
            <w:r>
              <w:rPr>
                <w:rFonts w:hint="eastAsia" w:ascii="宋体" w:hAnsi="宋体" w:eastAsia="宋体" w:cs="宋体"/>
                <w:b w:val="0"/>
                <w:bCs w:val="0"/>
                <w:color w:val="auto"/>
                <w:kern w:val="2"/>
                <w:sz w:val="21"/>
                <w:szCs w:val="21"/>
                <w:highlight w:val="none"/>
                <w:lang w:val="en-US" w:eastAsia="zh-CN" w:bidi="ar-SA"/>
              </w:rPr>
              <w:t>酮含量23</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，用药量：1500-2500倍液</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开展防控。</w:t>
            </w:r>
          </w:p>
          <w:p w14:paraId="799E9B88">
            <w:pPr>
              <w:pStyle w:val="2"/>
              <w:keepNext/>
              <w:keepLines/>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使用无人机开展防除试验示范。</w:t>
            </w:r>
          </w:p>
          <w:p w14:paraId="06418085">
            <w:pPr>
              <w:pStyle w:val="2"/>
              <w:keepNext/>
              <w:keepLines/>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防控示范区综合防控技术集成示范</w:t>
            </w:r>
            <w:r>
              <w:rPr>
                <w:rFonts w:hint="eastAsia" w:ascii="宋体" w:hAnsi="宋体" w:eastAsia="宋体" w:cs="宋体"/>
                <w:b w:val="0"/>
                <w:bCs w:val="0"/>
                <w:color w:val="auto"/>
                <w:kern w:val="2"/>
                <w:sz w:val="21"/>
                <w:szCs w:val="21"/>
                <w:highlight w:val="none"/>
                <w:lang w:val="en-US" w:eastAsia="zh-CN" w:bidi="ar-SA"/>
              </w:rPr>
              <w:t>。</w:t>
            </w:r>
          </w:p>
          <w:p w14:paraId="3C320410">
            <w:pPr>
              <w:pStyle w:val="2"/>
              <w:keepNext/>
              <w:keepLines/>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农药包装废弃物回收率达100%。</w:t>
            </w:r>
          </w:p>
          <w:p w14:paraId="0379FC63">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6.在适宜气候时间开展阻截防控，佩戴口罩、手套等，确保安全作业。</w:t>
            </w:r>
          </w:p>
        </w:tc>
        <w:tc>
          <w:tcPr>
            <w:tcW w:w="603" w:type="pct"/>
            <w:noWrap w:val="0"/>
            <w:vAlign w:val="center"/>
          </w:tcPr>
          <w:p w14:paraId="01107FCE">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FF"/>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13.50</w:t>
            </w:r>
          </w:p>
        </w:tc>
      </w:tr>
      <w:tr w14:paraId="00CA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96" w:type="pct"/>
            <w:gridSpan w:val="3"/>
            <w:noWrap w:val="0"/>
            <w:vAlign w:val="center"/>
          </w:tcPr>
          <w:p w14:paraId="651C5413">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合    计</w:t>
            </w:r>
          </w:p>
        </w:tc>
        <w:tc>
          <w:tcPr>
            <w:tcW w:w="603" w:type="pct"/>
            <w:noWrap w:val="0"/>
            <w:vAlign w:val="center"/>
          </w:tcPr>
          <w:p w14:paraId="4C7AC5B8">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14.00</w:t>
            </w:r>
          </w:p>
        </w:tc>
      </w:tr>
    </w:tbl>
    <w:p w14:paraId="7EFC8796">
      <w:pPr>
        <w:bidi w:val="0"/>
        <w:rPr>
          <w:rFonts w:hint="eastAsia"/>
        </w:rPr>
      </w:pPr>
    </w:p>
    <w:p w14:paraId="1C9ABA79">
      <w:pPr>
        <w:bidi w:val="0"/>
        <w:rPr>
          <w:rFonts w:hint="eastAsia"/>
        </w:rPr>
      </w:pPr>
    </w:p>
    <w:p w14:paraId="0C71025C">
      <w:pPr>
        <w:pStyle w:val="6"/>
        <w:keepNext w:val="0"/>
        <w:keepLines w:val="0"/>
        <w:pageBreakBefore w:val="0"/>
        <w:numPr>
          <w:ilvl w:val="0"/>
          <w:numId w:val="6"/>
        </w:numPr>
        <w:kinsoku/>
        <w:wordWrap/>
        <w:overflowPunct/>
        <w:topLinePunct w:val="0"/>
        <w:autoSpaceDE/>
        <w:autoSpaceDN/>
        <w:bidi w:val="0"/>
        <w:adjustRightInd/>
        <w:snapToGrid/>
        <w:spacing w:after="0" w:line="600" w:lineRule="exact"/>
        <w:ind w:right="0"/>
        <w:jc w:val="both"/>
        <w:textAlignment w:val="auto"/>
        <w:rPr>
          <w:rFonts w:hint="eastAsia" w:ascii="宋体" w:hAnsi="宋体" w:eastAsia="宋体"/>
          <w:b/>
          <w:bCs/>
          <w:color w:val="auto"/>
          <w:sz w:val="24"/>
          <w:szCs w:val="24"/>
        </w:rPr>
      </w:pPr>
      <w:r>
        <w:rPr>
          <w:rFonts w:hint="eastAsia" w:ascii="宋体" w:hAnsi="宋体" w:eastAsia="宋体" w:cs="Times New Roman"/>
          <w:b/>
          <w:bCs/>
          <w:sz w:val="24"/>
          <w:szCs w:val="24"/>
        </w:rPr>
        <w:t>商务要求</w:t>
      </w:r>
    </w:p>
    <w:p w14:paraId="073AC8CC">
      <w:pPr>
        <w:numPr>
          <w:ilvl w:val="0"/>
          <w:numId w:val="0"/>
        </w:numPr>
        <w:rPr>
          <w:rFonts w:hint="eastAsia"/>
        </w:rPr>
      </w:pPr>
    </w:p>
    <w:p w14:paraId="1E41BB88">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（一）服务期限：合同约定。</w:t>
      </w:r>
    </w:p>
    <w:p w14:paraId="3C4876A2">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（二）付款方式及时间：采购人验收合格后，成交供应商须向采购人出具合法有效完整的税务发票后，30日内一次性支付全部货款。</w:t>
      </w:r>
    </w:p>
    <w:p w14:paraId="18CA9FC4">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（三）服务地点：采购人指定地点。</w:t>
      </w:r>
    </w:p>
    <w:p w14:paraId="6853DB67">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（四）报价要求：本项目所报价格包含人工费、各类保险费、加班费、交通费、材料及谈判文件要求的其他费用等项目相关的所有费用，采购人不再另行支付其他费用。</w:t>
      </w:r>
    </w:p>
    <w:p w14:paraId="60AFF0AA">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验收：成交单位与采购人应严格按照《财政部关于进一步加强政府采购需求和履约验收管理的指导意见》（财库﹝2016﹞205号）、乐山市财政局《关于沿用〈乐山市政府采购项目需求论证和履约验收管理实施细则〉的通知》（乐市财政采〔2021〕8号）、财政部关于印发《政府采购需求管理办法》的通知（财库〔2021〕22号）、国家、地方和行业相关规定、谈判文件、响应文件及合同约定标准进行验收。</w:t>
      </w:r>
    </w:p>
    <w:p w14:paraId="617E814B">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（六）违约责任</w:t>
      </w:r>
    </w:p>
    <w:p w14:paraId="0EEAFCB9">
      <w:pPr>
        <w:pStyle w:val="9"/>
        <w:keepNext w:val="0"/>
        <w:keepLines w:val="0"/>
        <w:pageBreakBefore w:val="0"/>
        <w:numPr>
          <w:ilvl w:val="0"/>
          <w:numId w:val="0"/>
        </w:numPr>
        <w:shd w:val="clear" w:color="auto" w:fill="auto"/>
        <w:kinsoku/>
        <w:wordWrap/>
        <w:topLinePunct w:val="0"/>
        <w:autoSpaceDE/>
        <w:autoSpaceDN/>
        <w:bidi w:val="0"/>
        <w:adjustRightInd/>
        <w:snapToGrid/>
        <w:spacing w:beforeAutospacing="0" w:afterAutospacing="0" w:line="560" w:lineRule="exact"/>
        <w:ind w:left="0" w:leftChars="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1.甲乙双方必须遵守本合同并执行合同中的各项规定，保证本合同的正常履行。</w:t>
      </w:r>
    </w:p>
    <w:p w14:paraId="4EB8497D">
      <w:pPr>
        <w:pStyle w:val="9"/>
        <w:keepNext w:val="0"/>
        <w:keepLines w:val="0"/>
        <w:pageBreakBefore w:val="0"/>
        <w:numPr>
          <w:ilvl w:val="0"/>
          <w:numId w:val="0"/>
        </w:numPr>
        <w:shd w:val="clear" w:color="auto" w:fill="auto"/>
        <w:kinsoku/>
        <w:wordWrap/>
        <w:topLinePunct w:val="0"/>
        <w:autoSpaceDE/>
        <w:autoSpaceDN/>
        <w:bidi w:val="0"/>
        <w:adjustRightInd/>
        <w:snapToGrid/>
        <w:spacing w:beforeAutospacing="0" w:afterAutospacing="0" w:line="560" w:lineRule="exact"/>
        <w:ind w:left="0" w:leftChars="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如因乙方工作人员在履行维修过程中的疏忽、失职、过错等故意或过失原因给甲方造成损失或侵害，包括但不限于甲方本身的财产损失、由此而导致的甲方对任何第三方的法律责任等，乙方对此均应承担全部的赔偿责任。</w:t>
      </w:r>
    </w:p>
    <w:p w14:paraId="6F60797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w:t>
      </w:r>
      <w:r>
        <w:rPr>
          <w:rFonts w:hint="eastAsia" w:ascii="宋体" w:hAnsi="宋体" w:eastAsia="宋体" w:cs="宋体"/>
          <w:sz w:val="24"/>
          <w:szCs w:val="24"/>
        </w:rPr>
        <w:t>安全要求</w:t>
      </w:r>
    </w:p>
    <w:p w14:paraId="7726929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成交供应商对安排的工作人员在工作中的安全负责，采购人不承担责任。</w:t>
      </w:r>
    </w:p>
    <w:p w14:paraId="4D04AE12">
      <w:pPr>
        <w:pStyle w:val="6"/>
        <w:keepNext w:val="0"/>
        <w:keepLines w:val="0"/>
        <w:pageBreakBefore w:val="0"/>
        <w:widowControl w:val="0"/>
        <w:kinsoku/>
        <w:wordWrap/>
        <w:overflowPunct/>
        <w:topLinePunct w:val="0"/>
        <w:autoSpaceDE/>
        <w:autoSpaceDN/>
        <w:bidi w:val="0"/>
        <w:adjustRightInd/>
        <w:snapToGrid/>
        <w:spacing w:beforeAutospacing="0" w:after="0" w:afterAutospacing="0"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eastAsia="zh-CN"/>
        </w:rPr>
        <w:t>八</w:t>
      </w:r>
      <w:r>
        <w:rPr>
          <w:rFonts w:hint="eastAsia" w:ascii="宋体" w:hAnsi="宋体" w:eastAsia="宋体" w:cs="宋体"/>
          <w:b/>
          <w:bCs/>
          <w:sz w:val="24"/>
          <w:szCs w:val="24"/>
        </w:rPr>
        <w:t>）解决争议的方法</w:t>
      </w:r>
    </w:p>
    <w:p w14:paraId="7A1C6799">
      <w:pPr>
        <w:pStyle w:val="24"/>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（1）因服务的质量问题发生争议，由采购人或其指定的第三方机构进行质量鉴定。服务符合标准的，鉴定费由采购人承担；服务不符合质量标准的，鉴定费由供应商承担。</w:t>
      </w:r>
    </w:p>
    <w:p w14:paraId="50B91F30">
      <w:pPr>
        <w:pStyle w:val="24"/>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（2）合同履行期间，若双方发生争议，可协商或由有关部门调解解决，协商或调解不成的，向项目所在地仲裁委员会申请仲裁。</w:t>
      </w:r>
    </w:p>
    <w:p w14:paraId="6D13FF90">
      <w:pPr>
        <w:pStyle w:val="24"/>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（3）仲裁裁决应为最终决定，并对双方具有约束力。</w:t>
      </w:r>
    </w:p>
    <w:p w14:paraId="0BD94E85">
      <w:pPr>
        <w:pStyle w:val="24"/>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（4）除另有裁决外，仲裁费应由败诉方负担。</w:t>
      </w:r>
    </w:p>
    <w:p w14:paraId="5BC2A330">
      <w:pPr>
        <w:pStyle w:val="6"/>
        <w:keepNext w:val="0"/>
        <w:keepLines w:val="0"/>
        <w:pageBreakBefore w:val="0"/>
        <w:widowControl w:val="0"/>
        <w:kinsoku/>
        <w:wordWrap/>
        <w:overflowPunct/>
        <w:topLinePunct w:val="0"/>
        <w:autoSpaceDE/>
        <w:autoSpaceDN/>
        <w:bidi w:val="0"/>
        <w:adjustRightInd/>
        <w:snapToGrid/>
        <w:spacing w:beforeAutospacing="0" w:after="0" w:afterAutospacing="0"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（5）在仲裁期间，除正在进行仲裁部分外，合同其他部分继续执行。</w:t>
      </w:r>
    </w:p>
    <w:p w14:paraId="1670585A">
      <w:pPr>
        <w:rPr>
          <w:rFonts w:hint="eastAsia"/>
          <w:lang w:val="en-US" w:eastAsia="zh-CN"/>
        </w:rPr>
      </w:pPr>
    </w:p>
    <w:p w14:paraId="7E83D196">
      <w:pPr>
        <w:keepNext w:val="0"/>
        <w:pageBreakBefore w:val="0"/>
        <w:kinsoku/>
        <w:wordWrap/>
        <w:overflowPunct/>
        <w:topLinePunct w:val="0"/>
        <w:bidi w:val="0"/>
        <w:adjustRightInd w:val="0"/>
        <w:snapToGrid w:val="0"/>
        <w:spacing w:before="101" w:line="221" w:lineRule="auto"/>
        <w:ind w:firstLine="717"/>
        <w:outlineLvl w:val="0"/>
        <w:rPr>
          <w:rFonts w:hint="eastAsia" w:ascii="宋体" w:hAnsi="宋体" w:eastAsia="宋体" w:cs="宋体"/>
          <w:sz w:val="31"/>
          <w:szCs w:val="31"/>
        </w:rPr>
      </w:pPr>
      <w:bookmarkStart w:id="7" w:name="_Toc23287"/>
      <w:r>
        <w:rPr>
          <w:rFonts w:hint="eastAsia" w:ascii="宋体" w:hAnsi="宋体" w:eastAsia="宋体" w:cs="宋体"/>
          <w:spacing w:val="10"/>
          <w:sz w:val="31"/>
          <w:szCs w:val="31"/>
          <w14:textOutline w14:w="5793" w14:cap="sq" w14:cmpd="sng">
            <w14:solidFill>
              <w14:srgbClr w14:val="000000"/>
            </w14:solidFill>
            <w14:prstDash w14:val="solid"/>
            <w14:bevel/>
          </w14:textOutline>
        </w:rPr>
        <w:t>第六章</w:t>
      </w:r>
      <w:r>
        <w:rPr>
          <w:rFonts w:hint="eastAsia" w:ascii="宋体" w:hAnsi="宋体" w:eastAsia="宋体" w:cs="宋体"/>
          <w:spacing w:val="17"/>
          <w:sz w:val="31"/>
          <w:szCs w:val="31"/>
        </w:rPr>
        <w:t xml:space="preserve"> </w:t>
      </w:r>
      <w:r>
        <w:rPr>
          <w:rFonts w:hint="eastAsia" w:ascii="宋体" w:hAnsi="宋体" w:eastAsia="宋体" w:cs="宋体"/>
          <w:spacing w:val="10"/>
          <w:sz w:val="31"/>
          <w:szCs w:val="31"/>
          <w14:textOutline w14:w="5793" w14:cap="sq" w14:cmpd="sng">
            <w14:solidFill>
              <w14:srgbClr w14:val="000000"/>
            </w14:solidFill>
            <w14:prstDash w14:val="solid"/>
            <w14:bevel/>
          </w14:textOutline>
        </w:rPr>
        <w:t>谈判内容、谈判过程中可能实质性变动的内容</w:t>
      </w:r>
      <w:bookmarkEnd w:id="7"/>
    </w:p>
    <w:p w14:paraId="43682499">
      <w:pPr>
        <w:keepNext w:val="0"/>
        <w:pageBreakBefore w:val="0"/>
        <w:kinsoku/>
        <w:wordWrap/>
        <w:overflowPunct/>
        <w:topLinePunct w:val="0"/>
        <w:bidi w:val="0"/>
        <w:adjustRightInd w:val="0"/>
        <w:snapToGrid w:val="0"/>
        <w:spacing w:line="302" w:lineRule="auto"/>
        <w:rPr>
          <w:rFonts w:hint="eastAsia" w:ascii="宋体" w:hAnsi="宋体" w:eastAsia="宋体" w:cs="宋体"/>
          <w:sz w:val="21"/>
        </w:rPr>
      </w:pPr>
    </w:p>
    <w:p w14:paraId="1398FA06">
      <w:pPr>
        <w:keepNext w:val="0"/>
        <w:pageBreakBefore w:val="0"/>
        <w:kinsoku/>
        <w:wordWrap/>
        <w:overflowPunct/>
        <w:topLinePunct w:val="0"/>
        <w:bidi w:val="0"/>
        <w:adjustRightInd w:val="0"/>
        <w:snapToGrid w:val="0"/>
        <w:spacing w:before="74" w:line="227" w:lineRule="auto"/>
        <w:ind w:firstLine="492"/>
        <w:rPr>
          <w:rFonts w:hint="eastAsia" w:ascii="宋体" w:hAnsi="宋体" w:eastAsia="宋体" w:cs="宋体"/>
          <w:sz w:val="24"/>
          <w:szCs w:val="24"/>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一、谈判内容：</w:t>
      </w:r>
    </w:p>
    <w:p w14:paraId="70B85CBB">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 供应商提供的采购标的价格。</w:t>
      </w:r>
    </w:p>
    <w:p w14:paraId="6C76A7D6">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 相关专利、专有技术、商务等情况说明。</w:t>
      </w:r>
    </w:p>
    <w:p w14:paraId="5DFE6194">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3. 合同主要条款及价格商定情况。</w:t>
      </w:r>
    </w:p>
    <w:p w14:paraId="792EBBD8">
      <w:pPr>
        <w:keepNext w:val="0"/>
        <w:pageBreakBefore w:val="0"/>
        <w:kinsoku/>
        <w:wordWrap/>
        <w:overflowPunct/>
        <w:topLinePunct w:val="0"/>
        <w:bidi w:val="0"/>
        <w:adjustRightInd w:val="0"/>
        <w:snapToGrid w:val="0"/>
        <w:spacing w:before="184" w:line="224" w:lineRule="auto"/>
        <w:ind w:firstLine="492"/>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二、谈判过程中可能实质性变动的内容：</w:t>
      </w:r>
    </w:p>
    <w:p w14:paraId="5B82347C">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1．供应商报价。</w:t>
      </w:r>
    </w:p>
    <w:p w14:paraId="29F8139E">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2．采购需求中的技术、商务、服务要求以及合同草案条款等。实质性变动的内容，须经谈判小组中的采购人代表确认。</w:t>
      </w:r>
    </w:p>
    <w:p w14:paraId="29D10F98">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sectPr>
          <w:headerReference r:id="rId9" w:type="default"/>
          <w:footerReference r:id="rId10" w:type="default"/>
          <w:pgSz w:w="11907" w:h="16840"/>
          <w:pgMar w:top="1093" w:right="1474" w:bottom="1225" w:left="1473" w:header="878" w:footer="1100" w:gutter="0"/>
          <w:pgNumType w:fmt="decimal"/>
          <w:cols w:space="720" w:num="1"/>
        </w:sectPr>
      </w:pPr>
    </w:p>
    <w:p w14:paraId="5C129BC4">
      <w:pPr>
        <w:keepNext w:val="0"/>
        <w:pageBreakBefore w:val="0"/>
        <w:kinsoku/>
        <w:wordWrap/>
        <w:overflowPunct/>
        <w:topLinePunct w:val="0"/>
        <w:bidi w:val="0"/>
        <w:adjustRightInd w:val="0"/>
        <w:snapToGrid w:val="0"/>
        <w:spacing w:before="101" w:line="224" w:lineRule="auto"/>
        <w:ind w:firstLine="2887"/>
        <w:outlineLvl w:val="0"/>
        <w:rPr>
          <w:rFonts w:hint="eastAsia" w:ascii="宋体" w:hAnsi="宋体" w:eastAsia="宋体" w:cs="宋体"/>
          <w:sz w:val="31"/>
          <w:szCs w:val="31"/>
        </w:rPr>
      </w:pPr>
      <w:bookmarkStart w:id="8" w:name="_Toc21810"/>
      <w:r>
        <w:rPr>
          <w:rFonts w:hint="eastAsia" w:ascii="宋体" w:hAnsi="宋体" w:eastAsia="宋体" w:cs="宋体"/>
          <w:spacing w:val="6"/>
          <w:sz w:val="31"/>
          <w:szCs w:val="31"/>
          <w14:textOutline w14:w="5793" w14:cap="sq" w14:cmpd="sng">
            <w14:solidFill>
              <w14:srgbClr w14:val="000000"/>
            </w14:solidFill>
            <w14:prstDash w14:val="solid"/>
            <w14:bevel/>
          </w14:textOutline>
        </w:rPr>
        <w:t>第</w:t>
      </w:r>
      <w:r>
        <w:rPr>
          <w:rFonts w:hint="eastAsia" w:ascii="宋体" w:hAnsi="宋体" w:eastAsia="宋体" w:cs="宋体"/>
          <w:spacing w:val="6"/>
          <w:sz w:val="31"/>
          <w:szCs w:val="31"/>
          <w:lang w:eastAsia="zh-CN"/>
          <w14:textOutline w14:w="5793" w14:cap="sq" w14:cmpd="sng">
            <w14:solidFill>
              <w14:srgbClr w14:val="000000"/>
            </w14:solidFill>
            <w14:prstDash w14:val="solid"/>
            <w14:bevel/>
          </w14:textOutline>
        </w:rPr>
        <w:t>七</w:t>
      </w:r>
      <w:r>
        <w:rPr>
          <w:rFonts w:hint="eastAsia" w:ascii="宋体" w:hAnsi="宋体" w:eastAsia="宋体" w:cs="宋体"/>
          <w:spacing w:val="6"/>
          <w:sz w:val="31"/>
          <w:szCs w:val="31"/>
          <w14:textOutline w14:w="5793" w14:cap="sq" w14:cmpd="sng">
            <w14:solidFill>
              <w14:srgbClr w14:val="000000"/>
            </w14:solidFill>
            <w14:prstDash w14:val="solid"/>
            <w14:bevel/>
          </w14:textOutline>
        </w:rPr>
        <w:t>章</w:t>
      </w:r>
      <w:r>
        <w:rPr>
          <w:rFonts w:hint="eastAsia" w:ascii="宋体" w:hAnsi="宋体" w:eastAsia="宋体" w:cs="宋体"/>
          <w:spacing w:val="19"/>
          <w:sz w:val="31"/>
          <w:szCs w:val="31"/>
        </w:rPr>
        <w:t xml:space="preserve">  </w:t>
      </w:r>
      <w:r>
        <w:rPr>
          <w:rFonts w:hint="eastAsia" w:ascii="宋体" w:hAnsi="宋体" w:eastAsia="宋体" w:cs="宋体"/>
          <w:spacing w:val="6"/>
          <w:sz w:val="31"/>
          <w:szCs w:val="31"/>
          <w14:textOutline w14:w="5793" w14:cap="sq" w14:cmpd="sng">
            <w14:solidFill>
              <w14:srgbClr w14:val="000000"/>
            </w14:solidFill>
            <w14:prstDash w14:val="solid"/>
            <w14:bevel/>
          </w14:textOutline>
        </w:rPr>
        <w:t>响应文件格式</w:t>
      </w:r>
      <w:bookmarkEnd w:id="8"/>
    </w:p>
    <w:p w14:paraId="1ECA7E1F">
      <w:pPr>
        <w:keepNext w:val="0"/>
        <w:pageBreakBefore w:val="0"/>
        <w:kinsoku/>
        <w:wordWrap/>
        <w:overflowPunct/>
        <w:topLinePunct w:val="0"/>
        <w:bidi w:val="0"/>
        <w:adjustRightInd w:val="0"/>
        <w:snapToGrid w:val="0"/>
        <w:spacing w:line="296" w:lineRule="auto"/>
        <w:rPr>
          <w:rFonts w:hint="eastAsia" w:ascii="宋体" w:hAnsi="宋体" w:eastAsia="宋体" w:cs="宋体"/>
          <w:sz w:val="21"/>
        </w:rPr>
      </w:pPr>
    </w:p>
    <w:p w14:paraId="503C8109">
      <w:pPr>
        <w:keepNext w:val="0"/>
        <w:pageBreakBefore w:val="0"/>
        <w:kinsoku/>
        <w:wordWrap/>
        <w:overflowPunct/>
        <w:topLinePunct w:val="0"/>
        <w:bidi w:val="0"/>
        <w:adjustRightInd w:val="0"/>
        <w:snapToGrid w:val="0"/>
        <w:spacing w:before="27" w:line="539" w:lineRule="exact"/>
        <w:ind w:firstLine="7250"/>
        <w:textAlignment w:val="center"/>
        <w:rPr>
          <w:rFonts w:hint="eastAsia" w:ascii="宋体" w:hAnsi="宋体" w:eastAsia="宋体" w:cs="宋体"/>
        </w:rPr>
      </w:pPr>
      <w:r>
        <w:rPr>
          <w:rFonts w:hint="eastAsia" w:ascii="宋体" w:hAnsi="宋体" w:eastAsia="宋体" w:cs="宋体"/>
        </w:rPr>
        <w:pict>
          <v:group id="_x0000_s1026" o:spid="_x0000_s1026" o:spt="203" style="height:26.95pt;width:87.55pt;" coordsize="1751,539">
            <o:lock v:ext="edit"/>
            <v:shape id="_x0000_s1027" o:spid="_x0000_s1027" o:spt="75" type="#_x0000_t75" style="position:absolute;left:0;top:0;height:539;width:1751;" filled="f" stroked="f" coordsize="21600,21600">
              <v:path/>
              <v:fill on="f" focussize="0,0"/>
              <v:stroke on="f"/>
              <v:imagedata r:id="rId24" o:title=""/>
              <o:lock v:ext="edit" aspectratio="t"/>
            </v:shape>
            <v:shape id="_x0000_s1028" o:spid="_x0000_s1028" o:spt="202" type="#_x0000_t202" style="position:absolute;left:-20;top:-20;height:630;width:1791;" filled="f" stroked="f" coordsize="21600,21600">
              <v:path/>
              <v:fill on="f" focussize="0,0"/>
              <v:stroke on="f"/>
              <v:imagedata o:title=""/>
              <o:lock v:ext="edit" aspectratio="f"/>
              <v:textbox inset="0mm,0mm,0mm,0mm">
                <w:txbxContent>
                  <w:p w14:paraId="60E703DF">
                    <w:pPr>
                      <w:spacing w:before="107" w:line="222" w:lineRule="auto"/>
                      <w:ind w:firstLine="196"/>
                      <w:rPr>
                        <w:rFonts w:ascii="黑体" w:hAnsi="黑体" w:eastAsia="黑体" w:cs="黑体"/>
                        <w:sz w:val="28"/>
                        <w:szCs w:val="28"/>
                      </w:rPr>
                    </w:pPr>
                    <w:r>
                      <w:rPr>
                        <w:rFonts w:ascii="黑体" w:hAnsi="黑体" w:eastAsia="黑体" w:cs="黑体"/>
                        <w:spacing w:val="-3"/>
                        <w:sz w:val="28"/>
                        <w:szCs w:val="28"/>
                        <w14:textOutline w14:w="5103" w14:cap="sq" w14:cmpd="sng">
                          <w14:solidFill>
                            <w14:srgbClr w14:val="000000"/>
                          </w14:solidFill>
                          <w14:prstDash w14:val="solid"/>
                          <w14:bevel/>
                        </w14:textOutline>
                      </w:rPr>
                      <w:t>正本或副本</w:t>
                    </w:r>
                  </w:p>
                </w:txbxContent>
              </v:textbox>
            </v:shape>
            <w10:wrap type="none"/>
            <w10:anchorlock/>
          </v:group>
        </w:pict>
      </w:r>
    </w:p>
    <w:p w14:paraId="5FF09EF0">
      <w:pPr>
        <w:keepNext w:val="0"/>
        <w:pageBreakBefore w:val="0"/>
        <w:kinsoku/>
        <w:wordWrap/>
        <w:overflowPunct/>
        <w:topLinePunct w:val="0"/>
        <w:bidi w:val="0"/>
        <w:adjustRightInd w:val="0"/>
        <w:snapToGrid w:val="0"/>
        <w:spacing w:line="356" w:lineRule="auto"/>
        <w:rPr>
          <w:rFonts w:hint="eastAsia" w:ascii="宋体" w:hAnsi="宋体" w:eastAsia="宋体" w:cs="宋体"/>
          <w:sz w:val="21"/>
        </w:rPr>
      </w:pPr>
    </w:p>
    <w:p w14:paraId="366F6D07">
      <w:pPr>
        <w:keepNext w:val="0"/>
        <w:pageBreakBefore w:val="0"/>
        <w:kinsoku/>
        <w:wordWrap/>
        <w:overflowPunct/>
        <w:topLinePunct w:val="0"/>
        <w:bidi w:val="0"/>
        <w:adjustRightInd w:val="0"/>
        <w:snapToGrid w:val="0"/>
        <w:spacing w:line="357" w:lineRule="auto"/>
        <w:rPr>
          <w:rFonts w:hint="eastAsia" w:ascii="宋体" w:hAnsi="宋体" w:eastAsia="宋体" w:cs="宋体"/>
          <w:sz w:val="21"/>
        </w:rPr>
      </w:pPr>
    </w:p>
    <w:p w14:paraId="05EC681F">
      <w:pPr>
        <w:keepNext w:val="0"/>
        <w:pageBreakBefore w:val="0"/>
        <w:kinsoku/>
        <w:wordWrap/>
        <w:overflowPunct/>
        <w:topLinePunct w:val="0"/>
        <w:bidi w:val="0"/>
        <w:adjustRightInd w:val="0"/>
        <w:snapToGrid w:val="0"/>
        <w:spacing w:line="249" w:lineRule="auto"/>
        <w:jc w:val="center"/>
        <w:rPr>
          <w:rFonts w:hint="eastAsia" w:ascii="宋体" w:hAnsi="宋体" w:eastAsia="宋体" w:cs="宋体"/>
          <w:spacing w:val="-2"/>
          <w:sz w:val="44"/>
          <w:szCs w:val="44"/>
          <w:lang w:eastAsia="zh-CN"/>
          <w14:textOutline w14:w="9461" w14:cap="sq" w14:cmpd="sng">
            <w14:solidFill>
              <w14:srgbClr w14:val="000000"/>
            </w14:solidFill>
            <w14:prstDash w14:val="solid"/>
            <w14:bevel/>
          </w14:textOutline>
        </w:rPr>
      </w:pPr>
      <w:r>
        <w:rPr>
          <w:rFonts w:hint="eastAsia" w:ascii="宋体" w:hAnsi="宋体" w:eastAsia="宋体" w:cs="宋体"/>
          <w:spacing w:val="-2"/>
          <w:sz w:val="44"/>
          <w:szCs w:val="44"/>
          <w:lang w:val="en-US" w:eastAsia="zh-CN"/>
          <w14:textOutline w14:w="9461" w14:cap="sq" w14:cmpd="sng">
            <w14:solidFill>
              <w14:srgbClr w14:val="000000"/>
            </w14:solidFill>
            <w14:prstDash w14:val="solid"/>
            <w14:bevel/>
          </w14:textOutline>
        </w:rPr>
        <w:t xml:space="preserve">  </w:t>
      </w:r>
      <w:r>
        <w:rPr>
          <w:rFonts w:hint="eastAsia" w:ascii="宋体" w:hAnsi="宋体" w:eastAsia="宋体" w:cs="宋体"/>
          <w:spacing w:val="-2"/>
          <w:sz w:val="44"/>
          <w:szCs w:val="44"/>
          <w:lang w:eastAsia="zh-CN"/>
          <w14:textOutline w14:w="9461" w14:cap="sq" w14:cmpd="sng">
            <w14:solidFill>
              <w14:srgbClr w14:val="000000"/>
            </w14:solidFill>
            <w14:prstDash w14:val="solid"/>
            <w14:bevel/>
          </w14:textOutline>
        </w:rPr>
        <w:t>井研县202</w:t>
      </w:r>
      <w:r>
        <w:rPr>
          <w:rFonts w:hint="eastAsia" w:ascii="宋体" w:hAnsi="宋体" w:eastAsia="宋体" w:cs="宋体"/>
          <w:spacing w:val="-2"/>
          <w:sz w:val="44"/>
          <w:szCs w:val="44"/>
          <w:lang w:val="en-US" w:eastAsia="zh-CN"/>
          <w14:textOutline w14:w="9461" w14:cap="sq" w14:cmpd="sng">
            <w14:solidFill>
              <w14:srgbClr w14:val="000000"/>
            </w14:solidFill>
            <w14:prstDash w14:val="solid"/>
            <w14:bevel/>
          </w14:textOutline>
        </w:rPr>
        <w:t>5</w:t>
      </w:r>
      <w:r>
        <w:rPr>
          <w:rFonts w:hint="eastAsia" w:ascii="宋体" w:hAnsi="宋体" w:eastAsia="宋体" w:cs="宋体"/>
          <w:spacing w:val="-2"/>
          <w:sz w:val="44"/>
          <w:szCs w:val="44"/>
          <w:lang w:eastAsia="zh-CN"/>
          <w14:textOutline w14:w="9461" w14:cap="sq" w14:cmpd="sng">
            <w14:solidFill>
              <w14:srgbClr w14:val="000000"/>
            </w14:solidFill>
            <w14:prstDash w14:val="solid"/>
            <w14:bevel/>
          </w14:textOutline>
        </w:rPr>
        <w:t>年省级财政农业高质量发展</w:t>
      </w:r>
    </w:p>
    <w:p w14:paraId="50BBC0D5">
      <w:pPr>
        <w:keepNext w:val="0"/>
        <w:pageBreakBefore w:val="0"/>
        <w:kinsoku/>
        <w:wordWrap/>
        <w:overflowPunct/>
        <w:topLinePunct w:val="0"/>
        <w:bidi w:val="0"/>
        <w:adjustRightInd w:val="0"/>
        <w:snapToGrid w:val="0"/>
        <w:spacing w:line="249" w:lineRule="auto"/>
        <w:jc w:val="center"/>
        <w:rPr>
          <w:rFonts w:hint="eastAsia" w:ascii="宋体" w:hAnsi="宋体" w:eastAsia="宋体" w:cs="宋体"/>
          <w:sz w:val="44"/>
          <w:szCs w:val="44"/>
          <w:lang w:eastAsia="zh-CN"/>
        </w:rPr>
      </w:pPr>
      <w:r>
        <w:rPr>
          <w:rFonts w:hint="eastAsia" w:ascii="宋体" w:hAnsi="宋体" w:eastAsia="宋体" w:cs="宋体"/>
          <w:spacing w:val="-2"/>
          <w:sz w:val="44"/>
          <w:szCs w:val="44"/>
          <w:lang w:eastAsia="zh-CN"/>
          <w14:textOutline w14:w="9461" w14:cap="sq" w14:cmpd="sng">
            <w14:solidFill>
              <w14:srgbClr w14:val="000000"/>
            </w14:solidFill>
            <w14:prstDash w14:val="solid"/>
            <w14:bevel/>
          </w14:textOutline>
        </w:rPr>
        <w:t>共同财政事权转移支付资金农业生产及生态环境重大指标监测防控项目（植物疫情监测及阻</w:t>
      </w:r>
      <w:r>
        <w:rPr>
          <w:rFonts w:hint="eastAsia" w:ascii="宋体" w:hAnsi="宋体" w:eastAsia="宋体" w:cs="宋体"/>
          <w:spacing w:val="-2"/>
          <w:sz w:val="44"/>
          <w:szCs w:val="44"/>
          <w:lang w:val="en-US" w:eastAsia="zh-CN"/>
          <w14:textOutline w14:w="9461" w14:cap="sq" w14:cmpd="sng">
            <w14:solidFill>
              <w14:srgbClr w14:val="000000"/>
            </w14:solidFill>
            <w14:prstDash w14:val="solid"/>
            <w14:bevel/>
          </w14:textOutline>
        </w:rPr>
        <w:t xml:space="preserve">   </w:t>
      </w:r>
      <w:r>
        <w:rPr>
          <w:rFonts w:hint="eastAsia" w:ascii="宋体" w:hAnsi="宋体" w:eastAsia="宋体" w:cs="宋体"/>
          <w:spacing w:val="-2"/>
          <w:sz w:val="44"/>
          <w:szCs w:val="44"/>
          <w:lang w:eastAsia="zh-CN"/>
          <w14:textOutline w14:w="9461" w14:cap="sq" w14:cmpd="sng">
            <w14:solidFill>
              <w14:srgbClr w14:val="000000"/>
            </w14:solidFill>
            <w14:prstDash w14:val="solid"/>
            <w14:bevel/>
          </w14:textOutline>
        </w:rPr>
        <w:t>截防控）服务采购</w:t>
      </w:r>
    </w:p>
    <w:p w14:paraId="4D646353">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5E93727C">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7D01891D">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18069402">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147D9B8A">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579C4E5C">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73493D29">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02E6634A">
      <w:pPr>
        <w:keepNext w:val="0"/>
        <w:pageBreakBefore w:val="0"/>
        <w:kinsoku/>
        <w:wordWrap/>
        <w:overflowPunct/>
        <w:topLinePunct w:val="0"/>
        <w:bidi w:val="0"/>
        <w:adjustRightInd w:val="0"/>
        <w:snapToGrid w:val="0"/>
        <w:spacing w:line="249" w:lineRule="auto"/>
        <w:rPr>
          <w:rFonts w:hint="eastAsia" w:ascii="宋体" w:hAnsi="宋体" w:eastAsia="宋体" w:cs="宋体"/>
          <w:sz w:val="21"/>
        </w:rPr>
      </w:pPr>
    </w:p>
    <w:p w14:paraId="350436F1">
      <w:pPr>
        <w:keepNext w:val="0"/>
        <w:pageBreakBefore w:val="0"/>
        <w:kinsoku/>
        <w:wordWrap/>
        <w:overflowPunct/>
        <w:topLinePunct w:val="0"/>
        <w:bidi w:val="0"/>
        <w:adjustRightInd w:val="0"/>
        <w:snapToGrid w:val="0"/>
        <w:spacing w:before="140" w:line="223" w:lineRule="auto"/>
        <w:jc w:val="center"/>
        <w:rPr>
          <w:rFonts w:hint="eastAsia" w:ascii="宋体" w:hAnsi="宋体" w:eastAsia="宋体" w:cs="宋体"/>
          <w:sz w:val="21"/>
        </w:rPr>
      </w:pPr>
      <w:r>
        <w:rPr>
          <w:rFonts w:hint="eastAsia" w:ascii="宋体" w:hAnsi="宋体" w:eastAsia="宋体" w:cs="宋体"/>
          <w:spacing w:val="8"/>
          <w:sz w:val="72"/>
          <w:szCs w:val="72"/>
          <w14:textOutline w14:w="7972" w14:cap="sq" w14:cmpd="sng">
            <w14:solidFill>
              <w14:srgbClr w14:val="000000"/>
            </w14:solidFill>
            <w14:prstDash w14:val="solid"/>
            <w14:bevel/>
          </w14:textOutline>
        </w:rPr>
        <w:t>竞争性谈判</w:t>
      </w:r>
      <w:r>
        <w:rPr>
          <w:rFonts w:hint="eastAsia" w:ascii="宋体" w:hAnsi="宋体" w:eastAsia="宋体" w:cs="宋体"/>
          <w:spacing w:val="8"/>
          <w:sz w:val="72"/>
          <w:szCs w:val="72"/>
          <w:lang w:eastAsia="zh-CN"/>
          <w14:textOutline w14:w="7972" w14:cap="sq" w14:cmpd="sng">
            <w14:solidFill>
              <w14:srgbClr w14:val="000000"/>
            </w14:solidFill>
            <w14:prstDash w14:val="solid"/>
            <w14:bevel/>
          </w14:textOutline>
        </w:rPr>
        <w:t>响应</w:t>
      </w:r>
      <w:r>
        <w:rPr>
          <w:rFonts w:hint="eastAsia" w:ascii="宋体" w:hAnsi="宋体" w:eastAsia="宋体" w:cs="宋体"/>
          <w:spacing w:val="8"/>
          <w:sz w:val="72"/>
          <w:szCs w:val="72"/>
          <w14:textOutline w14:w="7972" w14:cap="sq" w14:cmpd="sng">
            <w14:solidFill>
              <w14:srgbClr w14:val="000000"/>
            </w14:solidFill>
            <w14:prstDash w14:val="solid"/>
            <w14:bevel/>
          </w14:textOutline>
        </w:rPr>
        <w:t>文件</w:t>
      </w:r>
    </w:p>
    <w:p w14:paraId="57D6386B">
      <w:pPr>
        <w:keepNext w:val="0"/>
        <w:pageBreakBefore w:val="0"/>
        <w:kinsoku/>
        <w:wordWrap/>
        <w:overflowPunct/>
        <w:topLinePunct w:val="0"/>
        <w:bidi w:val="0"/>
        <w:adjustRightInd w:val="0"/>
        <w:snapToGrid w:val="0"/>
        <w:spacing w:line="256" w:lineRule="auto"/>
        <w:rPr>
          <w:rFonts w:hint="eastAsia" w:ascii="宋体" w:hAnsi="宋体" w:eastAsia="宋体" w:cs="宋体"/>
          <w:sz w:val="21"/>
        </w:rPr>
      </w:pPr>
    </w:p>
    <w:p w14:paraId="0884C369">
      <w:pPr>
        <w:keepNext w:val="0"/>
        <w:pageBreakBefore w:val="0"/>
        <w:kinsoku/>
        <w:wordWrap/>
        <w:overflowPunct/>
        <w:topLinePunct w:val="0"/>
        <w:bidi w:val="0"/>
        <w:adjustRightInd w:val="0"/>
        <w:snapToGrid w:val="0"/>
        <w:spacing w:line="257" w:lineRule="auto"/>
        <w:rPr>
          <w:rFonts w:hint="eastAsia" w:ascii="宋体" w:hAnsi="宋体" w:eastAsia="宋体" w:cs="宋体"/>
          <w:sz w:val="21"/>
        </w:rPr>
      </w:pPr>
    </w:p>
    <w:p w14:paraId="470B2AF0">
      <w:pPr>
        <w:pStyle w:val="6"/>
        <w:rPr>
          <w:rFonts w:hint="eastAsia" w:ascii="宋体" w:hAnsi="宋体" w:eastAsia="宋体" w:cs="宋体"/>
          <w:sz w:val="21"/>
        </w:rPr>
      </w:pPr>
    </w:p>
    <w:p w14:paraId="243E5C69">
      <w:pPr>
        <w:pStyle w:val="6"/>
        <w:rPr>
          <w:rFonts w:hint="eastAsia" w:ascii="宋体" w:hAnsi="宋体" w:eastAsia="宋体" w:cs="宋体"/>
          <w:sz w:val="21"/>
        </w:rPr>
      </w:pPr>
    </w:p>
    <w:p w14:paraId="01F4054A">
      <w:pPr>
        <w:pStyle w:val="6"/>
        <w:rPr>
          <w:rFonts w:hint="eastAsia" w:ascii="宋体" w:hAnsi="宋体" w:eastAsia="宋体" w:cs="宋体"/>
          <w:sz w:val="21"/>
        </w:rPr>
      </w:pPr>
    </w:p>
    <w:p w14:paraId="75A56573">
      <w:pPr>
        <w:keepNext w:val="0"/>
        <w:pageBreakBefore w:val="0"/>
        <w:kinsoku/>
        <w:wordWrap/>
        <w:overflowPunct/>
        <w:topLinePunct w:val="0"/>
        <w:bidi w:val="0"/>
        <w:adjustRightInd w:val="0"/>
        <w:snapToGrid w:val="0"/>
        <w:spacing w:line="257" w:lineRule="auto"/>
        <w:rPr>
          <w:rFonts w:hint="eastAsia" w:ascii="宋体" w:hAnsi="宋体" w:eastAsia="宋体" w:cs="宋体"/>
          <w:sz w:val="21"/>
        </w:rPr>
      </w:pPr>
    </w:p>
    <w:p w14:paraId="6EC9055B">
      <w:pPr>
        <w:keepNext w:val="0"/>
        <w:pageBreakBefore w:val="0"/>
        <w:kinsoku/>
        <w:wordWrap/>
        <w:overflowPunct/>
        <w:topLinePunct w:val="0"/>
        <w:bidi w:val="0"/>
        <w:adjustRightInd w:val="0"/>
        <w:snapToGrid w:val="0"/>
        <w:spacing w:line="257" w:lineRule="auto"/>
        <w:rPr>
          <w:rFonts w:hint="eastAsia" w:ascii="宋体" w:hAnsi="宋体" w:eastAsia="宋体" w:cs="宋体"/>
          <w:sz w:val="21"/>
        </w:rPr>
      </w:pPr>
    </w:p>
    <w:p w14:paraId="17B55ECE">
      <w:pPr>
        <w:keepNext w:val="0"/>
        <w:pageBreakBefore w:val="0"/>
        <w:kinsoku/>
        <w:wordWrap/>
        <w:overflowPunct/>
        <w:topLinePunct w:val="0"/>
        <w:bidi w:val="0"/>
        <w:adjustRightInd w:val="0"/>
        <w:snapToGrid w:val="0"/>
        <w:spacing w:line="257" w:lineRule="auto"/>
        <w:rPr>
          <w:rFonts w:hint="eastAsia" w:ascii="宋体" w:hAnsi="宋体" w:eastAsia="宋体" w:cs="宋体"/>
          <w:sz w:val="21"/>
        </w:rPr>
      </w:pPr>
    </w:p>
    <w:p w14:paraId="4C1AB74F">
      <w:pPr>
        <w:keepNext w:val="0"/>
        <w:pageBreakBefore w:val="0"/>
        <w:kinsoku/>
        <w:wordWrap/>
        <w:overflowPunct/>
        <w:topLinePunct w:val="0"/>
        <w:bidi w:val="0"/>
        <w:adjustRightInd w:val="0"/>
        <w:snapToGrid w:val="0"/>
        <w:spacing w:before="293" w:line="225" w:lineRule="auto"/>
        <w:rPr>
          <w:rFonts w:hint="eastAsia" w:ascii="宋体" w:hAnsi="宋体" w:eastAsia="宋体" w:cs="宋体"/>
          <w:sz w:val="35"/>
          <w:szCs w:val="35"/>
          <w:u w:val="single" w:color="auto"/>
        </w:rPr>
      </w:pPr>
      <w:r>
        <w:rPr>
          <w:rFonts w:hint="eastAsia" w:ascii="宋体" w:hAnsi="宋体" w:eastAsia="宋体" w:cs="宋体"/>
          <w:spacing w:val="-34"/>
          <w:w w:val="97"/>
          <w:sz w:val="35"/>
          <w:szCs w:val="35"/>
          <w:lang w:val="en-US" w:eastAsia="zh-CN"/>
          <w14:textOutline w14:w="6537" w14:cap="sq" w14:cmpd="sng">
            <w14:solidFill>
              <w14:srgbClr w14:val="000000"/>
            </w14:solidFill>
            <w14:prstDash w14:val="solid"/>
            <w14:bevel/>
          </w14:textOutline>
        </w:rPr>
        <w:t xml:space="preserve"> 采购人：</w:t>
      </w:r>
      <w:r>
        <w:rPr>
          <w:rFonts w:hint="eastAsia" w:ascii="宋体" w:hAnsi="宋体" w:eastAsia="宋体" w:cs="宋体"/>
          <w:sz w:val="35"/>
          <w:szCs w:val="35"/>
          <w:u w:val="single" w:color="auto"/>
        </w:rPr>
        <w:t xml:space="preserve">                             </w:t>
      </w:r>
    </w:p>
    <w:p w14:paraId="16686041">
      <w:pPr>
        <w:pStyle w:val="6"/>
        <w:rPr>
          <w:rFonts w:hint="default"/>
          <w:lang w:val="en-US" w:eastAsia="zh-CN"/>
        </w:rPr>
      </w:pPr>
    </w:p>
    <w:p w14:paraId="7384188C">
      <w:pPr>
        <w:keepNext w:val="0"/>
        <w:pageBreakBefore w:val="0"/>
        <w:kinsoku/>
        <w:wordWrap/>
        <w:overflowPunct/>
        <w:topLinePunct w:val="0"/>
        <w:bidi w:val="0"/>
        <w:adjustRightInd w:val="0"/>
        <w:snapToGrid w:val="0"/>
        <w:spacing w:before="114" w:line="387" w:lineRule="auto"/>
        <w:ind w:right="786"/>
        <w:rPr>
          <w:rFonts w:hint="eastAsia" w:ascii="宋体" w:hAnsi="宋体" w:eastAsia="宋体" w:cs="宋体"/>
          <w:spacing w:val="6"/>
          <w:sz w:val="35"/>
          <w:szCs w:val="35"/>
          <w:u w:val="single" w:color="auto"/>
        </w:rPr>
      </w:pPr>
      <w:r>
        <w:rPr>
          <w:rFonts w:hint="eastAsia" w:ascii="宋体" w:hAnsi="宋体" w:eastAsia="宋体" w:cs="宋体"/>
          <w:spacing w:val="14"/>
          <w:sz w:val="35"/>
          <w:szCs w:val="35"/>
          <w14:textOutline w14:w="6537" w14:cap="sq" w14:cmpd="sng">
            <w14:solidFill>
              <w14:srgbClr w14:val="000000"/>
            </w14:solidFill>
            <w14:prstDash w14:val="solid"/>
            <w14:bevel/>
          </w14:textOutline>
        </w:rPr>
        <w:t>供应商名称（加盖公章</w:t>
      </w:r>
      <w:r>
        <w:rPr>
          <w:rFonts w:hint="eastAsia" w:ascii="宋体" w:hAnsi="宋体" w:eastAsia="宋体" w:cs="宋体"/>
          <w:spacing w:val="-114"/>
          <w:sz w:val="35"/>
          <w:szCs w:val="35"/>
          <w14:textOutline w14:w="6537" w14:cap="sq" w14:cmpd="sng">
            <w14:solidFill>
              <w14:srgbClr w14:val="000000"/>
            </w14:solidFill>
            <w14:prstDash w14:val="solid"/>
            <w14:bevel/>
          </w14:textOutline>
        </w:rPr>
        <w:t>）</w:t>
      </w:r>
      <w:r>
        <w:rPr>
          <w:rFonts w:hint="eastAsia" w:ascii="宋体" w:hAnsi="宋体" w:eastAsia="宋体" w:cs="宋体"/>
          <w:spacing w:val="26"/>
          <w:sz w:val="35"/>
          <w:szCs w:val="35"/>
        </w:rPr>
        <w:t xml:space="preserve"> </w:t>
      </w:r>
      <w:r>
        <w:rPr>
          <w:rFonts w:hint="eastAsia" w:ascii="宋体" w:hAnsi="宋体" w:eastAsia="宋体" w:cs="宋体"/>
          <w:spacing w:val="-114"/>
          <w:sz w:val="35"/>
          <w:szCs w:val="35"/>
          <w14:textOutline w14:w="6537" w14:cap="sq" w14:cmpd="sng">
            <w14:solidFill>
              <w14:srgbClr w14:val="000000"/>
            </w14:solidFill>
            <w14:prstDash w14:val="solid"/>
            <w14:bevel/>
          </w14:textOutline>
        </w:rPr>
        <w:t>：</w:t>
      </w:r>
      <w:r>
        <w:rPr>
          <w:rFonts w:hint="eastAsia" w:ascii="宋体" w:hAnsi="宋体" w:eastAsia="宋体" w:cs="宋体"/>
          <w:spacing w:val="6"/>
          <w:sz w:val="35"/>
          <w:szCs w:val="35"/>
          <w:u w:val="single" w:color="auto"/>
        </w:rPr>
        <w:t xml:space="preserve">           </w:t>
      </w:r>
    </w:p>
    <w:p w14:paraId="656014A5">
      <w:pPr>
        <w:keepNext w:val="0"/>
        <w:pageBreakBefore w:val="0"/>
        <w:kinsoku/>
        <w:wordWrap/>
        <w:overflowPunct/>
        <w:topLinePunct w:val="0"/>
        <w:bidi w:val="0"/>
        <w:adjustRightInd w:val="0"/>
        <w:snapToGrid w:val="0"/>
        <w:spacing w:before="114" w:line="387" w:lineRule="auto"/>
        <w:ind w:right="786"/>
        <w:rPr>
          <w:rFonts w:hint="eastAsia" w:ascii="宋体" w:hAnsi="宋体" w:eastAsia="宋体" w:cs="宋体"/>
          <w:sz w:val="21"/>
        </w:rPr>
      </w:pPr>
      <w:r>
        <w:rPr>
          <w:rFonts w:hint="eastAsia" w:ascii="宋体" w:hAnsi="宋体" w:eastAsia="宋体" w:cs="宋体"/>
          <w:spacing w:val="14"/>
          <w:sz w:val="35"/>
          <w:szCs w:val="35"/>
          <w14:textOutline w14:w="6537" w14:cap="sq" w14:cmpd="sng">
            <w14:solidFill>
              <w14:srgbClr w14:val="000000"/>
            </w14:solidFill>
            <w14:prstDash w14:val="solid"/>
            <w14:bevel/>
          </w14:textOutline>
        </w:rPr>
        <w:t>法定代表人或其授权代表签字：</w:t>
      </w:r>
      <w:r>
        <w:rPr>
          <w:rFonts w:hint="eastAsia" w:ascii="宋体" w:hAnsi="宋体" w:eastAsia="宋体" w:cs="宋体"/>
          <w:spacing w:val="2"/>
          <w:sz w:val="35"/>
          <w:szCs w:val="35"/>
          <w:u w:val="single" w:color="auto"/>
        </w:rPr>
        <w:t xml:space="preserve">       </w:t>
      </w:r>
    </w:p>
    <w:p w14:paraId="378D046D">
      <w:pPr>
        <w:keepNext w:val="0"/>
        <w:pageBreakBefore w:val="0"/>
        <w:kinsoku/>
        <w:wordWrap/>
        <w:overflowPunct/>
        <w:topLinePunct w:val="0"/>
        <w:bidi w:val="0"/>
        <w:adjustRightInd w:val="0"/>
        <w:snapToGrid w:val="0"/>
        <w:spacing w:line="276" w:lineRule="auto"/>
        <w:rPr>
          <w:rFonts w:hint="eastAsia" w:ascii="宋体" w:hAnsi="宋体" w:eastAsia="宋体" w:cs="宋体"/>
          <w:sz w:val="21"/>
        </w:rPr>
      </w:pPr>
    </w:p>
    <w:p w14:paraId="1C285914">
      <w:pPr>
        <w:keepNext w:val="0"/>
        <w:pageBreakBefore w:val="0"/>
        <w:kinsoku/>
        <w:wordWrap/>
        <w:overflowPunct/>
        <w:topLinePunct w:val="0"/>
        <w:bidi w:val="0"/>
        <w:adjustRightInd w:val="0"/>
        <w:snapToGrid w:val="0"/>
        <w:spacing w:line="277" w:lineRule="auto"/>
        <w:rPr>
          <w:rFonts w:hint="eastAsia" w:ascii="宋体" w:hAnsi="宋体" w:eastAsia="宋体" w:cs="宋体"/>
          <w:sz w:val="21"/>
        </w:rPr>
      </w:pPr>
    </w:p>
    <w:p w14:paraId="79A0C33D">
      <w:pPr>
        <w:keepNext w:val="0"/>
        <w:pageBreakBefore w:val="0"/>
        <w:kinsoku/>
        <w:wordWrap/>
        <w:overflowPunct/>
        <w:topLinePunct w:val="0"/>
        <w:bidi w:val="0"/>
        <w:adjustRightInd w:val="0"/>
        <w:snapToGrid w:val="0"/>
        <w:spacing w:before="114" w:line="225" w:lineRule="auto"/>
        <w:ind w:firstLine="2566"/>
        <w:rPr>
          <w:rFonts w:hint="eastAsia" w:ascii="宋体" w:hAnsi="宋体" w:eastAsia="宋体" w:cs="宋体"/>
          <w:sz w:val="35"/>
          <w:szCs w:val="35"/>
        </w:rPr>
      </w:pPr>
      <w:r>
        <w:rPr>
          <w:rFonts w:hint="eastAsia" w:ascii="宋体" w:hAnsi="宋体" w:eastAsia="宋体" w:cs="宋体"/>
          <w:spacing w:val="-34"/>
          <w:w w:val="97"/>
          <w:sz w:val="35"/>
          <w:szCs w:val="35"/>
          <w14:textOutline w14:w="6537" w14:cap="sq" w14:cmpd="sng">
            <w14:solidFill>
              <w14:srgbClr w14:val="000000"/>
            </w14:solidFill>
            <w14:prstDash w14:val="solid"/>
            <w14:bevel/>
          </w14:textOutline>
        </w:rPr>
        <w:t>日期：</w:t>
      </w:r>
      <w:r>
        <w:rPr>
          <w:rFonts w:hint="eastAsia" w:ascii="宋体" w:hAnsi="宋体" w:eastAsia="宋体" w:cs="宋体"/>
          <w:spacing w:val="16"/>
          <w:sz w:val="35"/>
          <w:szCs w:val="35"/>
        </w:rPr>
        <w:t xml:space="preserve">    </w:t>
      </w:r>
      <w:r>
        <w:rPr>
          <w:rFonts w:hint="eastAsia" w:ascii="宋体" w:hAnsi="宋体" w:eastAsia="宋体" w:cs="宋体"/>
          <w:spacing w:val="-34"/>
          <w:w w:val="97"/>
          <w:sz w:val="35"/>
          <w:szCs w:val="35"/>
          <w14:textOutline w14:w="6537" w14:cap="sq" w14:cmpd="sng">
            <w14:solidFill>
              <w14:srgbClr w14:val="000000"/>
            </w14:solidFill>
            <w14:prstDash w14:val="solid"/>
            <w14:bevel/>
          </w14:textOutline>
        </w:rPr>
        <w:t>年</w:t>
      </w:r>
      <w:r>
        <w:rPr>
          <w:rFonts w:hint="eastAsia" w:ascii="宋体" w:hAnsi="宋体" w:eastAsia="宋体" w:cs="宋体"/>
          <w:spacing w:val="13"/>
          <w:sz w:val="35"/>
          <w:szCs w:val="35"/>
        </w:rPr>
        <w:t xml:space="preserve">   </w:t>
      </w:r>
      <w:r>
        <w:rPr>
          <w:rFonts w:hint="eastAsia" w:ascii="宋体" w:hAnsi="宋体" w:eastAsia="宋体" w:cs="宋体"/>
          <w:spacing w:val="-34"/>
          <w:w w:val="97"/>
          <w:sz w:val="35"/>
          <w:szCs w:val="35"/>
          <w14:textOutline w14:w="6537" w14:cap="sq" w14:cmpd="sng">
            <w14:solidFill>
              <w14:srgbClr w14:val="000000"/>
            </w14:solidFill>
            <w14:prstDash w14:val="solid"/>
            <w14:bevel/>
          </w14:textOutline>
        </w:rPr>
        <w:t>月</w:t>
      </w:r>
      <w:r>
        <w:rPr>
          <w:rFonts w:hint="eastAsia" w:ascii="宋体" w:hAnsi="宋体" w:eastAsia="宋体" w:cs="宋体"/>
          <w:spacing w:val="25"/>
          <w:sz w:val="35"/>
          <w:szCs w:val="35"/>
        </w:rPr>
        <w:t xml:space="preserve">    </w:t>
      </w:r>
      <w:r>
        <w:rPr>
          <w:rFonts w:hint="eastAsia" w:ascii="宋体" w:hAnsi="宋体" w:eastAsia="宋体" w:cs="宋体"/>
          <w:spacing w:val="-34"/>
          <w:w w:val="97"/>
          <w:sz w:val="35"/>
          <w:szCs w:val="35"/>
          <w14:textOutline w14:w="6537" w14:cap="sq" w14:cmpd="sng">
            <w14:solidFill>
              <w14:srgbClr w14:val="000000"/>
            </w14:solidFill>
            <w14:prstDash w14:val="solid"/>
            <w14:bevel/>
          </w14:textOutline>
        </w:rPr>
        <w:t>日</w:t>
      </w:r>
    </w:p>
    <w:p w14:paraId="151C5C79">
      <w:pPr>
        <w:keepNext w:val="0"/>
        <w:pageBreakBefore w:val="0"/>
        <w:kinsoku/>
        <w:wordWrap/>
        <w:overflowPunct/>
        <w:topLinePunct w:val="0"/>
        <w:bidi w:val="0"/>
        <w:adjustRightInd w:val="0"/>
        <w:snapToGrid w:val="0"/>
        <w:rPr>
          <w:rFonts w:hint="eastAsia" w:ascii="宋体" w:hAnsi="宋体" w:eastAsia="宋体" w:cs="宋体"/>
        </w:rPr>
        <w:sectPr>
          <w:headerReference r:id="rId11" w:type="default"/>
          <w:footerReference r:id="rId12" w:type="default"/>
          <w:pgSz w:w="11907" w:h="16840"/>
          <w:pgMar w:top="1093" w:right="1432" w:bottom="1225" w:left="1473" w:header="878" w:footer="1100" w:gutter="0"/>
          <w:pgNumType w:fmt="decimal"/>
          <w:cols w:space="720" w:num="1"/>
        </w:sectPr>
      </w:pPr>
    </w:p>
    <w:p w14:paraId="7BC4066B">
      <w:pPr>
        <w:keepNext w:val="0"/>
        <w:pageBreakBefore w:val="0"/>
        <w:kinsoku/>
        <w:wordWrap/>
        <w:overflowPunct/>
        <w:topLinePunct w:val="0"/>
        <w:bidi w:val="0"/>
        <w:adjustRightInd w:val="0"/>
        <w:snapToGrid w:val="0"/>
        <w:spacing w:line="291" w:lineRule="auto"/>
        <w:rPr>
          <w:rFonts w:hint="eastAsia" w:ascii="宋体" w:hAnsi="宋体" w:eastAsia="宋体" w:cs="宋体"/>
          <w:sz w:val="21"/>
        </w:rPr>
      </w:pPr>
    </w:p>
    <w:p w14:paraId="3B5A3027">
      <w:pPr>
        <w:keepNext w:val="0"/>
        <w:pageBreakBefore w:val="0"/>
        <w:kinsoku/>
        <w:wordWrap/>
        <w:overflowPunct/>
        <w:topLinePunct w:val="0"/>
        <w:bidi w:val="0"/>
        <w:adjustRightInd w:val="0"/>
        <w:snapToGrid w:val="0"/>
        <w:spacing w:before="101" w:line="225" w:lineRule="auto"/>
        <w:ind w:firstLine="3564" w:firstLineChars="1100"/>
        <w:rPr>
          <w:rFonts w:hint="eastAsia" w:ascii="宋体" w:hAnsi="宋体" w:eastAsia="宋体" w:cs="宋体"/>
          <w:sz w:val="31"/>
          <w:szCs w:val="31"/>
        </w:rPr>
      </w:pPr>
      <w:r>
        <w:rPr>
          <w:rFonts w:hint="eastAsia" w:ascii="宋体" w:hAnsi="宋体" w:eastAsia="宋体" w:cs="宋体"/>
          <w:spacing w:val="7"/>
          <w:sz w:val="31"/>
          <w:szCs w:val="31"/>
          <w14:textOutline w14:w="5793" w14:cap="sq" w14:cmpd="sng">
            <w14:solidFill>
              <w14:srgbClr w14:val="000000"/>
            </w14:solidFill>
            <w14:prstDash w14:val="solid"/>
            <w14:bevel/>
          </w14:textOutline>
        </w:rPr>
        <w:t>一、承诺函</w:t>
      </w:r>
    </w:p>
    <w:p w14:paraId="55D17BBE">
      <w:pPr>
        <w:keepNext w:val="0"/>
        <w:pageBreakBefore w:val="0"/>
        <w:kinsoku/>
        <w:wordWrap/>
        <w:overflowPunct/>
        <w:topLinePunct w:val="0"/>
        <w:bidi w:val="0"/>
        <w:adjustRightInd w:val="0"/>
        <w:snapToGrid w:val="0"/>
        <w:spacing w:line="266" w:lineRule="auto"/>
        <w:rPr>
          <w:rFonts w:hint="eastAsia" w:ascii="宋体" w:hAnsi="宋体" w:eastAsia="宋体" w:cs="宋体"/>
          <w:sz w:val="21"/>
        </w:rPr>
      </w:pPr>
    </w:p>
    <w:p w14:paraId="56A49E3F">
      <w:pPr>
        <w:keepNext w:val="0"/>
        <w:pageBreakBefore w:val="0"/>
        <w:kinsoku/>
        <w:wordWrap/>
        <w:overflowPunct/>
        <w:topLinePunct w:val="0"/>
        <w:bidi w:val="0"/>
        <w:adjustRightInd w:val="0"/>
        <w:snapToGrid w:val="0"/>
        <w:spacing w:line="440" w:lineRule="exact"/>
        <w:rPr>
          <w:rFonts w:hint="eastAsia" w:ascii="宋体" w:hAnsi="宋体" w:eastAsia="宋体" w:cs="宋体"/>
          <w:b/>
          <w:bCs/>
          <w:sz w:val="24"/>
          <w:lang w:val="zh-CN"/>
        </w:rPr>
      </w:pPr>
      <w:r>
        <w:rPr>
          <w:rFonts w:hint="eastAsia" w:ascii="宋体" w:hAnsi="宋体" w:eastAsia="宋体" w:cs="宋体"/>
          <w:b/>
          <w:bCs/>
          <w:sz w:val="24"/>
          <w:lang w:val="zh-CN"/>
        </w:rPr>
        <w:t>井研县农业农村局 ：</w:t>
      </w:r>
    </w:p>
    <w:p w14:paraId="1C6336C7">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我</w:t>
      </w:r>
      <w:r>
        <w:rPr>
          <w:rFonts w:hint="eastAsia" w:ascii="宋体" w:hAnsi="宋体" w:eastAsia="宋体" w:cs="宋体"/>
          <w:sz w:val="24"/>
          <w:lang w:val="zh-CN" w:eastAsia="zh-CN"/>
        </w:rPr>
        <w:t>公司</w:t>
      </w:r>
      <w:r>
        <w:rPr>
          <w:rFonts w:hint="eastAsia" w:ascii="宋体" w:hAnsi="宋体" w:eastAsia="宋体" w:cs="宋体"/>
          <w:sz w:val="24"/>
          <w:lang w:val="zh-CN"/>
        </w:rPr>
        <w:t>作为本次采购项目的供应商，根据谈判文件要求，现郑重承诺如下：</w:t>
      </w:r>
    </w:p>
    <w:p w14:paraId="4C700859">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一、具备《中华人民共和国政府采购法》 第二十二条第一款和本项目规定的条件：</w:t>
      </w:r>
    </w:p>
    <w:p w14:paraId="7C5F7682">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（一）具有独立承担民事责任的能力；</w:t>
      </w:r>
    </w:p>
    <w:p w14:paraId="284F6965">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（二）具有良好的商业信誉和健全的财务会计制度；</w:t>
      </w:r>
    </w:p>
    <w:p w14:paraId="7D41D77B">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（三）具有履行合同所必需的设备和专业技术能力；</w:t>
      </w:r>
    </w:p>
    <w:p w14:paraId="490D56CA">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（四）有依法缴纳税收和社会保障资金的良好记录；</w:t>
      </w:r>
    </w:p>
    <w:p w14:paraId="5436AAA4">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（五）参加政府采购活动前三年内，在经营活动中没有重大违法记录；</w:t>
      </w:r>
    </w:p>
    <w:p w14:paraId="1928CC1A">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（六）法律、行政法规规定的其他条件；</w:t>
      </w:r>
    </w:p>
    <w:p w14:paraId="1A2A8CC0">
      <w:pPr>
        <w:keepNext w:val="0"/>
        <w:pageBreakBefore w:val="0"/>
        <w:kinsoku/>
        <w:wordWrap/>
        <w:overflowPunct/>
        <w:topLinePunct w:val="0"/>
        <w:bidi w:val="0"/>
        <w:adjustRightInd w:val="0"/>
        <w:snapToGrid w:val="0"/>
        <w:spacing w:line="440" w:lineRule="exact"/>
        <w:ind w:firstLine="480" w:firstLineChars="200"/>
        <w:rPr>
          <w:rFonts w:hint="default" w:eastAsia="宋体"/>
          <w:lang w:val="en-US" w:eastAsia="zh-CN"/>
        </w:rPr>
      </w:pPr>
      <w:r>
        <w:rPr>
          <w:rFonts w:hint="eastAsia" w:ascii="宋体" w:hAnsi="宋体" w:eastAsia="宋体" w:cs="宋体"/>
          <w:sz w:val="24"/>
          <w:lang w:val="zh-CN"/>
        </w:rPr>
        <w:t>（七）根据采购项目提出的特殊条件。</w:t>
      </w:r>
      <w:r>
        <w:rPr>
          <w:rFonts w:hint="eastAsia" w:ascii="宋体" w:hAnsi="宋体" w:eastAsia="宋体" w:cs="宋体"/>
          <w:sz w:val="24"/>
          <w:lang w:val="en-US" w:eastAsia="zh-CN"/>
        </w:rPr>
        <w:t xml:space="preserve">    </w:t>
      </w:r>
    </w:p>
    <w:p w14:paraId="0FB07E75">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二、完全接受和满足本项目谈判文件中规定的实质性要求，如对谈判文件有异议， 已经在递交响应文件截止时间届满前依法进行维权救济，不存在对谈判文件有异议的同时又参加谈判以求侥幸成交或者为实现其他非法目的的行为。</w:t>
      </w:r>
    </w:p>
    <w:p w14:paraId="513C7E3E">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三、在参加本次采购活动中，不存在与单位负责人为同一人或者存在直接控股、管理关系的其他供应商参与同一合同项下的政府采购活动的行为。</w:t>
      </w:r>
    </w:p>
    <w:p w14:paraId="5C64016D">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四、在参加本次采购活动中，不存在和其他供应商在同一合同项下的采购项目中， 同时委托同一个自然人、同一家庭的人员、同一单位的人员作为代理人的行为。</w:t>
      </w:r>
    </w:p>
    <w:p w14:paraId="70AFC80C">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五、如果有《四川省政府采购当事人诚信管理办法》（川财采〔2015〕33号）规定 的记入诚信档案的失信行为，将在响应文件中全面如实反映。</w:t>
      </w:r>
    </w:p>
    <w:p w14:paraId="521E2674">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六、响应文件中提供的任何资料和技术、服务、商务等响应承诺情况都是真实的、 有效的、合法的。</w:t>
      </w:r>
    </w:p>
    <w:p w14:paraId="14C02A35">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七、我方同意本次采购的谈判有效期为递交谈判响应文件截止之日起</w:t>
      </w:r>
      <w:r>
        <w:rPr>
          <w:rFonts w:hint="eastAsia" w:ascii="宋体" w:hAnsi="宋体" w:eastAsia="宋体" w:cs="宋体"/>
          <w:sz w:val="24"/>
          <w:lang w:val="en-US" w:eastAsia="zh-CN"/>
        </w:rPr>
        <w:t>90</w:t>
      </w:r>
      <w:r>
        <w:rPr>
          <w:rFonts w:hint="eastAsia" w:ascii="宋体" w:hAnsi="宋体" w:eastAsia="宋体" w:cs="宋体"/>
          <w:sz w:val="24"/>
          <w:lang w:val="zh-CN"/>
        </w:rPr>
        <w:t>天。</w:t>
      </w:r>
    </w:p>
    <w:p w14:paraId="198E72DE">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八、</w:t>
      </w:r>
      <w:r>
        <w:rPr>
          <w:rFonts w:hint="eastAsia" w:ascii="宋体" w:hAnsi="宋体" w:eastAsia="宋体" w:cs="宋体"/>
          <w:sz w:val="24"/>
          <w:lang w:val="zh-CN"/>
        </w:rPr>
        <w:t>截至投标截止日未被列入失信被执行人、重大税收违法案件当事人名单、政府采购严重违法失信行为记录名单</w:t>
      </w:r>
      <w:r>
        <w:rPr>
          <w:rFonts w:hint="eastAsia" w:ascii="宋体" w:hAnsi="宋体" w:eastAsia="宋体" w:cs="宋体"/>
          <w:sz w:val="24"/>
          <w:lang w:val="zh-CN" w:eastAsia="zh-CN"/>
        </w:rPr>
        <w:t>。</w:t>
      </w:r>
    </w:p>
    <w:p w14:paraId="7164BBB5">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本公司对上述承诺的内容事项真实性负责。如经查实上述承诺的内容事项存在虚假，我公司愿意接受以提供虚假材料谋取成交的法律责任。</w:t>
      </w:r>
    </w:p>
    <w:p w14:paraId="54D90305">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 xml:space="preserve">供应商名称：        </w:t>
      </w:r>
      <w:r>
        <w:rPr>
          <w:rFonts w:hint="eastAsia" w:ascii="宋体" w:hAnsi="宋体" w:eastAsia="宋体" w:cs="宋体"/>
          <w:sz w:val="24"/>
          <w:lang w:val="zh-CN" w:eastAsia="zh-CN"/>
        </w:rPr>
        <w:t>（</w:t>
      </w:r>
      <w:r>
        <w:rPr>
          <w:rFonts w:hint="eastAsia" w:ascii="宋体" w:hAnsi="宋体" w:eastAsia="宋体" w:cs="宋体"/>
          <w:sz w:val="24"/>
          <w:lang w:val="en-US" w:eastAsia="zh-CN"/>
        </w:rPr>
        <w:t>单位公章</w:t>
      </w:r>
      <w:r>
        <w:rPr>
          <w:rFonts w:hint="eastAsia" w:ascii="宋体" w:hAnsi="宋体" w:eastAsia="宋体" w:cs="宋体"/>
          <w:sz w:val="24"/>
          <w:lang w:val="zh-CN" w:eastAsia="zh-CN"/>
        </w:rPr>
        <w:t>）</w:t>
      </w:r>
      <w:r>
        <w:rPr>
          <w:rFonts w:hint="eastAsia" w:ascii="宋体" w:hAnsi="宋体" w:eastAsia="宋体" w:cs="宋体"/>
          <w:sz w:val="24"/>
          <w:lang w:val="zh-CN"/>
        </w:rPr>
        <w:t>。</w:t>
      </w:r>
    </w:p>
    <w:p w14:paraId="49DFAD68">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法定代表人或授权代表（签字或加盖个人名章） ：      。</w:t>
      </w:r>
    </w:p>
    <w:p w14:paraId="7CBFD591">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日    期 ：      。</w:t>
      </w:r>
    </w:p>
    <w:p w14:paraId="7B26E814">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sectPr>
          <w:headerReference r:id="rId13" w:type="default"/>
          <w:footerReference r:id="rId14" w:type="default"/>
          <w:pgSz w:w="11907" w:h="16840"/>
          <w:pgMar w:top="1093" w:right="1394" w:bottom="1225" w:left="1473" w:header="878" w:footer="1100" w:gutter="0"/>
          <w:pgNumType w:fmt="decimal"/>
          <w:cols w:space="720" w:num="1"/>
        </w:sectPr>
      </w:pPr>
    </w:p>
    <w:p w14:paraId="41EA8F90">
      <w:pPr>
        <w:widowControl/>
        <w:numPr>
          <w:ilvl w:val="0"/>
          <w:numId w:val="0"/>
        </w:numPr>
        <w:ind w:firstLine="1405" w:firstLineChars="500"/>
        <w:jc w:val="center"/>
        <w:rPr>
          <w:rFonts w:hint="eastAsia" w:ascii="宋体" w:hAnsi="宋体" w:eastAsia="宋体" w:cs="宋体"/>
          <w:b/>
          <w:color w:val="auto"/>
          <w:sz w:val="28"/>
          <w:szCs w:val="28"/>
        </w:rPr>
      </w:pPr>
      <w:bookmarkStart w:id="9" w:name="_Toc217446084"/>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val="en-US" w:eastAsia="zh-CN"/>
        </w:rPr>
        <w:t>/单位负责人</w:t>
      </w:r>
      <w:r>
        <w:rPr>
          <w:rFonts w:hint="eastAsia" w:ascii="宋体" w:hAnsi="宋体" w:eastAsia="宋体" w:cs="宋体"/>
          <w:b/>
          <w:color w:val="auto"/>
          <w:sz w:val="28"/>
          <w:szCs w:val="28"/>
        </w:rPr>
        <w:t>授权书</w:t>
      </w:r>
    </w:p>
    <w:p w14:paraId="1037F2BE">
      <w:pPr>
        <w:spacing w:line="400" w:lineRule="exact"/>
        <w:rPr>
          <w:rFonts w:hint="eastAsia" w:ascii="宋体" w:hAnsi="宋体" w:eastAsia="宋体" w:cs="宋体"/>
          <w:color w:val="auto"/>
          <w:sz w:val="24"/>
        </w:rPr>
      </w:pPr>
    </w:p>
    <w:p w14:paraId="0B6D0300">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井研县农业农村局：</w:t>
      </w:r>
    </w:p>
    <w:p w14:paraId="715E0981">
      <w:pPr>
        <w:keepNext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本授权声明：XXX（单位名称），XXX（法定代表人姓名、职务）授权XXX                   （被授权人姓名、职务）为我方参加</w:t>
      </w:r>
      <w:r>
        <w:rPr>
          <w:rFonts w:hint="eastAsia" w:ascii="宋体" w:hAnsi="宋体" w:eastAsia="宋体" w:cs="宋体"/>
          <w:spacing w:val="-3"/>
          <w:sz w:val="24"/>
          <w:szCs w:val="24"/>
          <w:u w:val="single"/>
          <w:lang w:eastAsia="zh-CN"/>
        </w:rPr>
        <w:t>井研县202</w:t>
      </w:r>
      <w:r>
        <w:rPr>
          <w:rFonts w:hint="eastAsia" w:ascii="宋体" w:hAnsi="宋体" w:eastAsia="宋体" w:cs="宋体"/>
          <w:spacing w:val="-3"/>
          <w:sz w:val="24"/>
          <w:szCs w:val="24"/>
          <w:u w:val="single"/>
          <w:lang w:val="en-US" w:eastAsia="zh-CN"/>
        </w:rPr>
        <w:t>5</w:t>
      </w:r>
      <w:r>
        <w:rPr>
          <w:rFonts w:hint="eastAsia" w:ascii="宋体" w:hAnsi="宋体" w:eastAsia="宋体" w:cs="宋体"/>
          <w:spacing w:val="-3"/>
          <w:sz w:val="24"/>
          <w:szCs w:val="24"/>
          <w:u w:val="single"/>
          <w:lang w:eastAsia="zh-CN"/>
        </w:rPr>
        <w:t>年省级财政农业高质量发展共同财政事权转移支付资金农业生产及生态环境重大指标监测防控项目（植物疫情监测及阻截防控）服务采购</w:t>
      </w:r>
      <w:r>
        <w:rPr>
          <w:rFonts w:hint="eastAsia" w:ascii="宋体" w:hAnsi="宋体" w:eastAsia="宋体" w:cs="宋体"/>
          <w:sz w:val="24"/>
          <w:u w:val="single"/>
          <w:lang w:val="zh-CN"/>
        </w:rPr>
        <w:t>项目</w:t>
      </w:r>
      <w:r>
        <w:rPr>
          <w:rFonts w:hint="eastAsia" w:ascii="宋体" w:hAnsi="宋体" w:eastAsia="宋体" w:cs="宋体"/>
          <w:sz w:val="24"/>
          <w:lang w:val="zh-CN" w:eastAsia="zh-CN"/>
        </w:rPr>
        <w:t>谈判</w:t>
      </w:r>
      <w:r>
        <w:rPr>
          <w:rFonts w:hint="eastAsia" w:ascii="宋体" w:hAnsi="宋体" w:eastAsia="宋体" w:cs="宋体"/>
          <w:sz w:val="24"/>
          <w:lang w:val="zh-CN"/>
        </w:rPr>
        <w:t>采购活动的合法代表，以我方名义全权处理该项目有关</w:t>
      </w:r>
      <w:r>
        <w:rPr>
          <w:rFonts w:hint="eastAsia" w:ascii="宋体" w:hAnsi="宋体" w:eastAsia="宋体" w:cs="宋体"/>
          <w:sz w:val="24"/>
          <w:lang w:val="zh-CN" w:eastAsia="zh-CN"/>
        </w:rPr>
        <w:t>谈判</w:t>
      </w:r>
      <w:r>
        <w:rPr>
          <w:rFonts w:hint="eastAsia" w:ascii="宋体" w:hAnsi="宋体" w:eastAsia="宋体" w:cs="宋体"/>
          <w:sz w:val="24"/>
          <w:lang w:val="zh-CN"/>
        </w:rPr>
        <w:t>、签订合同以及执行合同等一切事宜。</w:t>
      </w:r>
    </w:p>
    <w:p w14:paraId="7A144A18">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特此声明。</w:t>
      </w:r>
    </w:p>
    <w:p w14:paraId="4E19B0DB">
      <w:pPr>
        <w:spacing w:line="400" w:lineRule="exact"/>
        <w:ind w:firstLine="480" w:firstLineChars="200"/>
        <w:rPr>
          <w:rFonts w:hint="eastAsia" w:ascii="宋体" w:hAnsi="宋体" w:eastAsia="宋体" w:cs="宋体"/>
          <w:color w:val="auto"/>
          <w:sz w:val="24"/>
        </w:rPr>
      </w:pPr>
    </w:p>
    <w:p w14:paraId="682AB28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供应商名称：XXX（盖单位公章）</w:t>
      </w:r>
    </w:p>
    <w:p w14:paraId="13B9022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法定代表人）：XXX（签字或盖章）</w:t>
      </w:r>
    </w:p>
    <w:p w14:paraId="6DB34E0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职    务：XXX</w:t>
      </w:r>
    </w:p>
    <w:p w14:paraId="157C5AE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 xml:space="preserve">法定代表人（负责人）联系电话： </w:t>
      </w:r>
    </w:p>
    <w:p w14:paraId="6E17B4A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授权代表签字：XXX</w:t>
      </w:r>
    </w:p>
    <w:p w14:paraId="0FC6A38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职    务：XXX</w:t>
      </w:r>
    </w:p>
    <w:p w14:paraId="37B77C8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授权代表联系电话：</w:t>
      </w:r>
    </w:p>
    <w:p w14:paraId="2D2E81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日    期：XXX年XXX月XXX日</w:t>
      </w:r>
    </w:p>
    <w:p w14:paraId="792FA12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 xml:space="preserve"> </w:t>
      </w:r>
    </w:p>
    <w:bookmarkEnd w:id="9"/>
    <w:p w14:paraId="0BF3199E">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（注：①法定代表人/单位负责人授权代理书</w:t>
      </w:r>
      <w:r>
        <w:rPr>
          <w:rFonts w:hint="eastAsia" w:ascii="宋体" w:hAnsi="宋体"/>
          <w:b w:val="0"/>
          <w:bCs w:val="0"/>
          <w:color w:val="auto"/>
          <w:sz w:val="24"/>
          <w:szCs w:val="24"/>
        </w:rPr>
        <w:t>原件需加盖供应商公章</w:t>
      </w:r>
      <w:r>
        <w:rPr>
          <w:rFonts w:hint="eastAsia" w:ascii="宋体" w:hAnsi="宋体"/>
          <w:color w:val="auto"/>
          <w:sz w:val="24"/>
          <w:szCs w:val="24"/>
        </w:rPr>
        <w:t>；②如响应文件均由供应商法定代表人/单位负责人签字的且法定代表人/单位负责人本人参与的，则可不提供）</w:t>
      </w:r>
    </w:p>
    <w:p w14:paraId="47A2F75D">
      <w:pPr>
        <w:keepNext w:val="0"/>
        <w:keepLines w:val="0"/>
        <w:pageBreakBefore w:val="0"/>
        <w:widowControl w:val="0"/>
        <w:kinsoku/>
        <w:wordWrap/>
        <w:overflowPunct/>
        <w:topLinePunct w:val="0"/>
        <w:autoSpaceDE/>
        <w:autoSpaceDN/>
        <w:bidi w:val="0"/>
        <w:adjustRightInd/>
        <w:snapToGrid w:val="0"/>
        <w:spacing w:line="600" w:lineRule="exact"/>
        <w:ind w:firstLine="280" w:firstLineChars="100"/>
        <w:textAlignment w:val="auto"/>
        <w:rPr>
          <w:rFonts w:hint="eastAsia" w:ascii="宋体" w:hAnsi="宋体"/>
          <w:b/>
          <w:bCs/>
          <w:color w:val="auto"/>
          <w:sz w:val="28"/>
          <w:szCs w:val="28"/>
          <w:lang w:val="en-US" w:eastAsia="zh-CN"/>
        </w:rPr>
      </w:pPr>
    </w:p>
    <w:p w14:paraId="4C908631">
      <w:pPr>
        <w:keepNext w:val="0"/>
        <w:keepLines w:val="0"/>
        <w:pageBreakBefore w:val="0"/>
        <w:widowControl w:val="0"/>
        <w:kinsoku/>
        <w:wordWrap/>
        <w:overflowPunct/>
        <w:topLinePunct w:val="0"/>
        <w:autoSpaceDE/>
        <w:autoSpaceDN/>
        <w:bidi w:val="0"/>
        <w:adjustRightInd/>
        <w:snapToGrid w:val="0"/>
        <w:spacing w:line="600" w:lineRule="exact"/>
        <w:ind w:firstLine="280" w:firstLineChars="100"/>
        <w:textAlignment w:val="auto"/>
        <w:rPr>
          <w:rFonts w:hint="eastAsia" w:ascii="宋体" w:hAnsi="宋体"/>
          <w:b/>
          <w:bCs/>
          <w:color w:val="auto"/>
          <w:sz w:val="28"/>
          <w:szCs w:val="28"/>
          <w:lang w:val="en-US" w:eastAsia="zh-CN"/>
        </w:rPr>
      </w:pPr>
    </w:p>
    <w:p w14:paraId="4CA248A9">
      <w:pPr>
        <w:keepNext w:val="0"/>
        <w:keepLines w:val="0"/>
        <w:pageBreakBefore w:val="0"/>
        <w:widowControl w:val="0"/>
        <w:kinsoku/>
        <w:wordWrap/>
        <w:overflowPunct/>
        <w:topLinePunct w:val="0"/>
        <w:autoSpaceDE/>
        <w:autoSpaceDN/>
        <w:bidi w:val="0"/>
        <w:adjustRightInd/>
        <w:snapToGrid w:val="0"/>
        <w:spacing w:line="600" w:lineRule="exact"/>
        <w:ind w:firstLine="280" w:firstLineChars="100"/>
        <w:textAlignment w:val="auto"/>
        <w:rPr>
          <w:rFonts w:hint="eastAsia" w:ascii="宋体" w:hAnsi="宋体"/>
          <w:b/>
          <w:bCs/>
          <w:color w:val="auto"/>
          <w:sz w:val="28"/>
          <w:szCs w:val="28"/>
          <w:lang w:val="en-US" w:eastAsia="zh-CN"/>
        </w:rPr>
      </w:pPr>
    </w:p>
    <w:p w14:paraId="7530897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jc w:val="left"/>
        <w:textAlignment w:val="auto"/>
        <w:rPr>
          <w:rFonts w:hint="eastAsia" w:ascii="宋体" w:hAnsi="宋体"/>
          <w:b w:val="0"/>
          <w:bCs w:val="0"/>
          <w:color w:val="auto"/>
          <w:sz w:val="28"/>
          <w:szCs w:val="28"/>
        </w:rPr>
      </w:pPr>
      <w:r>
        <w:rPr>
          <w:rFonts w:hint="eastAsia" w:ascii="宋体" w:eastAsia="宋体"/>
          <w:b/>
          <w:sz w:val="24"/>
          <w:lang w:eastAsia="zh-CN"/>
        </w:rPr>
        <w:t>三、</w:t>
      </w:r>
      <w:r>
        <w:rPr>
          <w:rFonts w:hint="eastAsia" w:ascii="宋体"/>
          <w:b/>
          <w:sz w:val="24"/>
        </w:rPr>
        <w:t>法定代表人（负责人）和被授权人的</w:t>
      </w:r>
      <w:r>
        <w:rPr>
          <w:rFonts w:ascii="宋体"/>
          <w:b/>
          <w:sz w:val="24"/>
        </w:rPr>
        <w:t>身份证复印件。</w:t>
      </w:r>
      <w:r>
        <w:rPr>
          <w:rFonts w:hint="eastAsia" w:ascii="宋体" w:hAnsi="宋体"/>
          <w:b w:val="0"/>
          <w:bCs w:val="0"/>
          <w:color w:val="auto"/>
          <w:sz w:val="28"/>
          <w:szCs w:val="28"/>
        </w:rPr>
        <w:t>（复印件加盖供应商公章）</w:t>
      </w:r>
    </w:p>
    <w:p w14:paraId="6E965182">
      <w:pPr>
        <w:jc w:val="center"/>
        <w:rPr>
          <w:rFonts w:hint="eastAsia" w:ascii="宋体" w:hAnsi="宋体" w:eastAsia="宋体" w:cs="宋体"/>
          <w:b/>
          <w:bCs/>
          <w:sz w:val="28"/>
          <w:szCs w:val="28"/>
          <w:lang w:eastAsia="zh-CN"/>
        </w:rPr>
      </w:pPr>
    </w:p>
    <w:p w14:paraId="1793A28E">
      <w:pPr>
        <w:keepNext w:val="0"/>
        <w:keepLines w:val="0"/>
        <w:pageBreakBefore w:val="0"/>
        <w:widowControl/>
        <w:kinsoku/>
        <w:wordWrap/>
        <w:overflowPunct/>
        <w:topLinePunct w:val="0"/>
        <w:autoSpaceDE w:val="0"/>
        <w:autoSpaceDN w:val="0"/>
        <w:bidi w:val="0"/>
        <w:adjustRightInd w:val="0"/>
        <w:snapToGrid w:val="0"/>
        <w:spacing w:line="224" w:lineRule="auto"/>
        <w:ind w:firstLine="0" w:firstLineChars="0"/>
        <w:jc w:val="center"/>
        <w:textAlignment w:val="baseline"/>
        <w:outlineLvl w:val="1"/>
        <w:rPr>
          <w:rFonts w:hint="eastAsia" w:ascii="宋体" w:hAnsi="宋体" w:eastAsia="宋体" w:cs="宋体"/>
          <w:spacing w:val="7"/>
          <w:sz w:val="31"/>
          <w:szCs w:val="31"/>
          <w14:textOutline w14:w="5793" w14:cap="sq" w14:cmpd="sng">
            <w14:solidFill>
              <w14:srgbClr w14:val="000000"/>
            </w14:solidFill>
            <w14:prstDash w14:val="solid"/>
            <w14:bevel/>
          </w14:textOutline>
        </w:rPr>
      </w:pPr>
      <w:r>
        <w:rPr>
          <w:rFonts w:hint="eastAsia" w:ascii="宋体" w:hAnsi="宋体" w:eastAsia="宋体" w:cs="宋体"/>
          <w:b/>
          <w:color w:val="auto"/>
          <w:sz w:val="28"/>
          <w:szCs w:val="28"/>
          <w:lang w:val="en-US" w:eastAsia="zh-CN"/>
        </w:rPr>
        <w:t>四、</w:t>
      </w:r>
      <w:r>
        <w:rPr>
          <w:rFonts w:hint="eastAsia" w:ascii="宋体" w:hAnsi="宋体" w:eastAsia="宋体" w:cs="宋体"/>
          <w:spacing w:val="7"/>
          <w:sz w:val="31"/>
          <w:szCs w:val="31"/>
          <w14:textOutline w14:w="5793" w14:cap="sq" w14:cmpd="sng">
            <w14:solidFill>
              <w14:srgbClr w14:val="000000"/>
            </w14:solidFill>
            <w14:prstDash w14:val="solid"/>
            <w14:bevel/>
          </w14:textOutline>
        </w:rPr>
        <w:t>法定代表人身份证明</w:t>
      </w:r>
    </w:p>
    <w:p w14:paraId="7DF2C35F">
      <w:pPr>
        <w:keepNext w:val="0"/>
        <w:pageBreakBefore w:val="0"/>
        <w:kinsoku/>
        <w:wordWrap/>
        <w:overflowPunct/>
        <w:topLinePunct w:val="0"/>
        <w:bidi w:val="0"/>
        <w:adjustRightInd w:val="0"/>
        <w:snapToGrid w:val="0"/>
        <w:spacing w:before="101" w:line="223" w:lineRule="auto"/>
        <w:ind w:firstLine="1944" w:firstLineChars="600"/>
        <w:outlineLvl w:val="1"/>
        <w:rPr>
          <w:rFonts w:hint="eastAsia" w:ascii="宋体" w:hAnsi="宋体" w:eastAsia="宋体" w:cs="宋体"/>
          <w:spacing w:val="7"/>
          <w:sz w:val="31"/>
          <w:szCs w:val="31"/>
          <w14:textOutline w14:w="5793" w14:cap="sq" w14:cmpd="sng">
            <w14:solidFill>
              <w14:srgbClr w14:val="000000"/>
            </w14:solidFill>
            <w14:prstDash w14:val="solid"/>
            <w14:bevel/>
          </w14:textOutline>
        </w:rPr>
      </w:pPr>
    </w:p>
    <w:p w14:paraId="34D6EEC2">
      <w:pPr>
        <w:keepNext w:val="0"/>
        <w:pageBreakBefore w:val="0"/>
        <w:kinsoku/>
        <w:wordWrap/>
        <w:overflowPunct/>
        <w:topLinePunct w:val="0"/>
        <w:bidi w:val="0"/>
        <w:adjustRightInd w:val="0"/>
        <w:snapToGrid w:val="0"/>
        <w:spacing w:before="235" w:line="221" w:lineRule="auto"/>
        <w:ind w:firstLine="8"/>
        <w:outlineLvl w:val="1"/>
        <w:rPr>
          <w:rFonts w:hint="eastAsia" w:ascii="宋体" w:hAnsi="宋体" w:eastAsia="宋体" w:cs="宋体"/>
          <w:sz w:val="23"/>
          <w:szCs w:val="23"/>
        </w:rPr>
      </w:pPr>
      <w:r>
        <w:rPr>
          <w:rFonts w:hint="eastAsia" w:ascii="宋体" w:hAnsi="宋体" w:eastAsia="宋体" w:cs="宋体"/>
          <w:spacing w:val="-2"/>
          <w:sz w:val="23"/>
          <w:szCs w:val="23"/>
        </w:rPr>
        <w:t>供应商名称：</w:t>
      </w:r>
      <w:r>
        <w:rPr>
          <w:rFonts w:hint="eastAsia" w:ascii="宋体" w:hAnsi="宋体" w:eastAsia="宋体" w:cs="宋体"/>
          <w:spacing w:val="73"/>
          <w:sz w:val="23"/>
          <w:szCs w:val="23"/>
        </w:rPr>
        <w:t xml:space="preserve"> </w:t>
      </w:r>
      <w:r>
        <w:rPr>
          <w:rFonts w:hint="eastAsia" w:ascii="宋体" w:hAnsi="宋体" w:eastAsia="宋体" w:cs="宋体"/>
          <w:spacing w:val="-2"/>
          <w:sz w:val="23"/>
          <w:szCs w:val="23"/>
        </w:rPr>
        <w:t>__________________</w:t>
      </w:r>
    </w:p>
    <w:p w14:paraId="7A19D025">
      <w:pPr>
        <w:keepNext w:val="0"/>
        <w:pageBreakBefore w:val="0"/>
        <w:kinsoku/>
        <w:wordWrap/>
        <w:overflowPunct/>
        <w:topLinePunct w:val="0"/>
        <w:bidi w:val="0"/>
        <w:adjustRightInd w:val="0"/>
        <w:snapToGrid w:val="0"/>
        <w:spacing w:before="190" w:line="221" w:lineRule="auto"/>
        <w:ind w:firstLine="10"/>
        <w:outlineLvl w:val="1"/>
        <w:rPr>
          <w:rFonts w:hint="eastAsia" w:ascii="宋体" w:hAnsi="宋体" w:eastAsia="宋体" w:cs="宋体"/>
          <w:sz w:val="23"/>
          <w:szCs w:val="23"/>
        </w:rPr>
      </w:pPr>
      <w:r>
        <w:rPr>
          <w:rFonts w:hint="eastAsia" w:ascii="宋体" w:hAnsi="宋体" w:eastAsia="宋体" w:cs="宋体"/>
          <w:spacing w:val="-2"/>
          <w:sz w:val="23"/>
          <w:szCs w:val="23"/>
        </w:rPr>
        <w:t>单位性质：</w:t>
      </w:r>
      <w:r>
        <w:rPr>
          <w:rFonts w:hint="eastAsia" w:ascii="宋体" w:hAnsi="宋体" w:eastAsia="宋体" w:cs="宋体"/>
          <w:spacing w:val="59"/>
          <w:sz w:val="23"/>
          <w:szCs w:val="23"/>
        </w:rPr>
        <w:t xml:space="preserve"> </w:t>
      </w:r>
      <w:r>
        <w:rPr>
          <w:rFonts w:hint="eastAsia" w:ascii="宋体" w:hAnsi="宋体" w:eastAsia="宋体" w:cs="宋体"/>
          <w:spacing w:val="-2"/>
          <w:sz w:val="23"/>
          <w:szCs w:val="23"/>
        </w:rPr>
        <w:t>__________________</w:t>
      </w:r>
    </w:p>
    <w:p w14:paraId="6A10F3DE">
      <w:pPr>
        <w:keepNext w:val="0"/>
        <w:pageBreakBefore w:val="0"/>
        <w:kinsoku/>
        <w:wordWrap/>
        <w:overflowPunct/>
        <w:topLinePunct w:val="0"/>
        <w:bidi w:val="0"/>
        <w:adjustRightInd w:val="0"/>
        <w:snapToGrid w:val="0"/>
        <w:spacing w:before="192" w:line="221" w:lineRule="auto"/>
        <w:ind w:firstLine="8"/>
        <w:outlineLvl w:val="1"/>
        <w:rPr>
          <w:rFonts w:hint="eastAsia" w:ascii="宋体" w:hAnsi="宋体" w:eastAsia="宋体" w:cs="宋体"/>
          <w:sz w:val="23"/>
          <w:szCs w:val="23"/>
        </w:rPr>
      </w:pPr>
      <w:r>
        <w:rPr>
          <w:rFonts w:hint="eastAsia" w:ascii="宋体" w:hAnsi="宋体" w:eastAsia="宋体" w:cs="宋体"/>
          <w:spacing w:val="-4"/>
          <w:sz w:val="23"/>
          <w:szCs w:val="23"/>
        </w:rPr>
        <w:t>地址：</w:t>
      </w:r>
      <w:r>
        <w:rPr>
          <w:rFonts w:hint="eastAsia" w:ascii="宋体" w:hAnsi="宋体" w:eastAsia="宋体" w:cs="宋体"/>
          <w:spacing w:val="79"/>
          <w:sz w:val="23"/>
          <w:szCs w:val="23"/>
        </w:rPr>
        <w:t xml:space="preserve"> </w:t>
      </w:r>
      <w:r>
        <w:rPr>
          <w:rFonts w:hint="eastAsia" w:ascii="宋体" w:hAnsi="宋体" w:eastAsia="宋体" w:cs="宋体"/>
          <w:spacing w:val="-4"/>
          <w:sz w:val="23"/>
          <w:szCs w:val="23"/>
        </w:rPr>
        <w:t>__________________</w:t>
      </w:r>
    </w:p>
    <w:p w14:paraId="56D77748">
      <w:pPr>
        <w:keepNext w:val="0"/>
        <w:pageBreakBefore w:val="0"/>
        <w:kinsoku/>
        <w:wordWrap/>
        <w:overflowPunct/>
        <w:topLinePunct w:val="0"/>
        <w:bidi w:val="0"/>
        <w:adjustRightInd w:val="0"/>
        <w:snapToGrid w:val="0"/>
        <w:spacing w:before="190" w:line="227" w:lineRule="auto"/>
        <w:ind w:firstLine="10"/>
        <w:outlineLvl w:val="1"/>
        <w:rPr>
          <w:rFonts w:hint="eastAsia" w:ascii="宋体" w:hAnsi="宋体" w:eastAsia="宋体" w:cs="宋体"/>
          <w:sz w:val="23"/>
          <w:szCs w:val="23"/>
        </w:rPr>
      </w:pPr>
      <w:r>
        <w:rPr>
          <w:rFonts w:hint="eastAsia" w:ascii="宋体" w:hAnsi="宋体" w:eastAsia="宋体" w:cs="宋体"/>
          <w:spacing w:val="-10"/>
          <w:sz w:val="23"/>
          <w:szCs w:val="23"/>
        </w:rPr>
        <w:t>成立时间：</w:t>
      </w:r>
      <w:r>
        <w:rPr>
          <w:rFonts w:hint="eastAsia" w:ascii="宋体" w:hAnsi="宋体" w:eastAsia="宋体" w:cs="宋体"/>
          <w:spacing w:val="38"/>
          <w:sz w:val="23"/>
          <w:szCs w:val="23"/>
        </w:rPr>
        <w:t xml:space="preserve">  </w:t>
      </w:r>
      <w:r>
        <w:rPr>
          <w:rFonts w:hint="eastAsia" w:ascii="宋体" w:hAnsi="宋体" w:eastAsia="宋体" w:cs="宋体"/>
          <w:spacing w:val="-10"/>
          <w:sz w:val="23"/>
          <w:szCs w:val="23"/>
        </w:rPr>
        <w:t>xx</w:t>
      </w:r>
      <w:r>
        <w:rPr>
          <w:rFonts w:hint="eastAsia" w:ascii="宋体" w:hAnsi="宋体" w:eastAsia="宋体" w:cs="宋体"/>
          <w:spacing w:val="15"/>
          <w:sz w:val="23"/>
          <w:szCs w:val="23"/>
        </w:rPr>
        <w:t xml:space="preserve"> </w:t>
      </w:r>
      <w:r>
        <w:rPr>
          <w:rFonts w:hint="eastAsia" w:ascii="宋体" w:hAnsi="宋体" w:eastAsia="宋体" w:cs="宋体"/>
          <w:spacing w:val="-10"/>
          <w:sz w:val="23"/>
          <w:szCs w:val="23"/>
        </w:rPr>
        <w:t>年</w:t>
      </w:r>
      <w:r>
        <w:rPr>
          <w:rFonts w:hint="eastAsia" w:ascii="宋体" w:hAnsi="宋体" w:eastAsia="宋体" w:cs="宋体"/>
          <w:spacing w:val="-46"/>
          <w:sz w:val="23"/>
          <w:szCs w:val="23"/>
        </w:rPr>
        <w:t xml:space="preserve"> </w:t>
      </w:r>
      <w:r>
        <w:rPr>
          <w:rFonts w:hint="eastAsia" w:ascii="宋体" w:hAnsi="宋体" w:eastAsia="宋体" w:cs="宋体"/>
          <w:spacing w:val="-10"/>
          <w:sz w:val="23"/>
          <w:szCs w:val="23"/>
        </w:rPr>
        <w:t>xx</w:t>
      </w:r>
      <w:r>
        <w:rPr>
          <w:rFonts w:hint="eastAsia" w:ascii="宋体" w:hAnsi="宋体" w:eastAsia="宋体" w:cs="宋体"/>
          <w:spacing w:val="12"/>
          <w:sz w:val="23"/>
          <w:szCs w:val="23"/>
        </w:rPr>
        <w:t xml:space="preserve">  </w:t>
      </w:r>
      <w:r>
        <w:rPr>
          <w:rFonts w:hint="eastAsia" w:ascii="宋体" w:hAnsi="宋体" w:eastAsia="宋体" w:cs="宋体"/>
          <w:spacing w:val="-10"/>
          <w:sz w:val="23"/>
          <w:szCs w:val="23"/>
        </w:rPr>
        <w:t>月</w:t>
      </w:r>
      <w:r>
        <w:rPr>
          <w:rFonts w:hint="eastAsia" w:ascii="宋体" w:hAnsi="宋体" w:eastAsia="宋体" w:cs="宋体"/>
          <w:spacing w:val="14"/>
          <w:sz w:val="23"/>
          <w:szCs w:val="23"/>
        </w:rPr>
        <w:t xml:space="preserve"> </w:t>
      </w:r>
      <w:r>
        <w:rPr>
          <w:rFonts w:hint="eastAsia" w:ascii="宋体" w:hAnsi="宋体" w:eastAsia="宋体" w:cs="宋体"/>
          <w:spacing w:val="-10"/>
          <w:sz w:val="23"/>
          <w:szCs w:val="23"/>
        </w:rPr>
        <w:t>xx</w:t>
      </w:r>
      <w:r>
        <w:rPr>
          <w:rFonts w:hint="eastAsia" w:ascii="宋体" w:hAnsi="宋体" w:eastAsia="宋体" w:cs="宋体"/>
          <w:spacing w:val="56"/>
          <w:sz w:val="23"/>
          <w:szCs w:val="23"/>
        </w:rPr>
        <w:t xml:space="preserve"> </w:t>
      </w:r>
      <w:r>
        <w:rPr>
          <w:rFonts w:hint="eastAsia" w:ascii="宋体" w:hAnsi="宋体" w:eastAsia="宋体" w:cs="宋体"/>
          <w:spacing w:val="-10"/>
          <w:sz w:val="23"/>
          <w:szCs w:val="23"/>
        </w:rPr>
        <w:t>日</w:t>
      </w:r>
    </w:p>
    <w:p w14:paraId="21D95134">
      <w:pPr>
        <w:keepNext w:val="0"/>
        <w:pageBreakBefore w:val="0"/>
        <w:kinsoku/>
        <w:wordWrap/>
        <w:overflowPunct/>
        <w:topLinePunct w:val="0"/>
        <w:bidi w:val="0"/>
        <w:adjustRightInd w:val="0"/>
        <w:snapToGrid w:val="0"/>
        <w:spacing w:before="185" w:line="221" w:lineRule="auto"/>
        <w:ind w:firstLine="10"/>
        <w:outlineLvl w:val="1"/>
        <w:rPr>
          <w:rFonts w:hint="eastAsia" w:ascii="宋体" w:hAnsi="宋体" w:eastAsia="宋体" w:cs="宋体"/>
          <w:sz w:val="23"/>
          <w:szCs w:val="23"/>
        </w:rPr>
      </w:pPr>
      <w:r>
        <w:rPr>
          <w:rFonts w:hint="eastAsia" w:ascii="宋体" w:hAnsi="宋体" w:eastAsia="宋体" w:cs="宋体"/>
          <w:spacing w:val="-2"/>
          <w:sz w:val="23"/>
          <w:szCs w:val="23"/>
        </w:rPr>
        <w:t>经营期限：</w:t>
      </w:r>
      <w:r>
        <w:rPr>
          <w:rFonts w:hint="eastAsia" w:ascii="宋体" w:hAnsi="宋体" w:eastAsia="宋体" w:cs="宋体"/>
          <w:spacing w:val="59"/>
          <w:sz w:val="23"/>
          <w:szCs w:val="23"/>
        </w:rPr>
        <w:t xml:space="preserve"> </w:t>
      </w:r>
      <w:r>
        <w:rPr>
          <w:rFonts w:hint="eastAsia" w:ascii="宋体" w:hAnsi="宋体" w:eastAsia="宋体" w:cs="宋体"/>
          <w:spacing w:val="-2"/>
          <w:sz w:val="23"/>
          <w:szCs w:val="23"/>
        </w:rPr>
        <w:t>__________________</w:t>
      </w:r>
    </w:p>
    <w:p w14:paraId="2487769D">
      <w:pPr>
        <w:keepNext w:val="0"/>
        <w:pageBreakBefore w:val="0"/>
        <w:kinsoku/>
        <w:wordWrap/>
        <w:overflowPunct/>
        <w:topLinePunct w:val="0"/>
        <w:bidi w:val="0"/>
        <w:adjustRightInd w:val="0"/>
        <w:snapToGrid w:val="0"/>
        <w:spacing w:line="289" w:lineRule="auto"/>
        <w:rPr>
          <w:rFonts w:hint="eastAsia" w:ascii="宋体" w:hAnsi="宋体" w:eastAsia="宋体" w:cs="宋体"/>
          <w:sz w:val="21"/>
        </w:rPr>
      </w:pPr>
    </w:p>
    <w:p w14:paraId="6B22B3D3">
      <w:pPr>
        <w:keepNext w:val="0"/>
        <w:pageBreakBefore w:val="0"/>
        <w:kinsoku/>
        <w:wordWrap/>
        <w:overflowPunct/>
        <w:topLinePunct w:val="0"/>
        <w:bidi w:val="0"/>
        <w:adjustRightInd w:val="0"/>
        <w:snapToGrid w:val="0"/>
        <w:spacing w:line="290" w:lineRule="auto"/>
        <w:rPr>
          <w:rFonts w:hint="eastAsia" w:ascii="宋体" w:hAnsi="宋体" w:eastAsia="宋体" w:cs="宋体"/>
          <w:sz w:val="21"/>
        </w:rPr>
      </w:pPr>
    </w:p>
    <w:p w14:paraId="605F8A6A">
      <w:pPr>
        <w:keepNext w:val="0"/>
        <w:pageBreakBefore w:val="0"/>
        <w:kinsoku/>
        <w:wordWrap/>
        <w:overflowPunct/>
        <w:topLinePunct w:val="0"/>
        <w:bidi w:val="0"/>
        <w:adjustRightInd w:val="0"/>
        <w:snapToGrid w:val="0"/>
        <w:spacing w:before="75" w:line="221" w:lineRule="auto"/>
        <w:ind w:firstLine="8"/>
        <w:outlineLvl w:val="1"/>
        <w:rPr>
          <w:rFonts w:hint="eastAsia" w:ascii="宋体" w:hAnsi="宋体" w:eastAsia="宋体" w:cs="宋体"/>
          <w:sz w:val="23"/>
          <w:szCs w:val="23"/>
        </w:rPr>
      </w:pPr>
      <w:r>
        <w:rPr>
          <w:rFonts w:hint="eastAsia" w:ascii="宋体" w:hAnsi="宋体" w:eastAsia="宋体" w:cs="宋体"/>
          <w:sz w:val="23"/>
          <w:szCs w:val="23"/>
        </w:rPr>
        <w:t>姓名：</w:t>
      </w:r>
      <w:r>
        <w:rPr>
          <w:rFonts w:hint="eastAsia" w:ascii="宋体" w:hAnsi="宋体" w:eastAsia="宋体" w:cs="宋体"/>
          <w:spacing w:val="71"/>
          <w:sz w:val="23"/>
          <w:szCs w:val="23"/>
        </w:rPr>
        <w:t xml:space="preserve"> </w:t>
      </w:r>
      <w:r>
        <w:rPr>
          <w:rFonts w:hint="eastAsia" w:ascii="宋体" w:hAnsi="宋体" w:eastAsia="宋体" w:cs="宋体"/>
          <w:sz w:val="23"/>
          <w:szCs w:val="23"/>
        </w:rPr>
        <w:t>__________________系__________________（供应商名称）的</w:t>
      </w:r>
      <w:r>
        <w:rPr>
          <w:rFonts w:hint="eastAsia" w:ascii="宋体" w:hAnsi="宋体" w:eastAsia="宋体" w:cs="宋体"/>
          <w:sz w:val="23"/>
          <w:szCs w:val="23"/>
          <w:lang w:eastAsia="zh-CN"/>
        </w:rPr>
        <w:t>法定代表人</w:t>
      </w:r>
      <w:r>
        <w:rPr>
          <w:rFonts w:hint="eastAsia" w:ascii="宋体" w:hAnsi="宋体" w:eastAsia="宋体" w:cs="宋体"/>
          <w:spacing w:val="-13"/>
          <w:sz w:val="23"/>
          <w:szCs w:val="23"/>
        </w:rPr>
        <w:t>（职务：</w:t>
      </w:r>
      <w:r>
        <w:rPr>
          <w:rFonts w:hint="eastAsia" w:ascii="宋体" w:hAnsi="宋体" w:eastAsia="宋体" w:cs="宋体"/>
          <w:spacing w:val="40"/>
          <w:sz w:val="23"/>
          <w:szCs w:val="23"/>
        </w:rPr>
        <w:t xml:space="preserve"> </w:t>
      </w:r>
      <w:r>
        <w:rPr>
          <w:rFonts w:hint="eastAsia" w:ascii="宋体" w:hAnsi="宋体" w:eastAsia="宋体" w:cs="宋体"/>
          <w:spacing w:val="-13"/>
          <w:sz w:val="23"/>
          <w:szCs w:val="23"/>
        </w:rPr>
        <w:t>xxx</w:t>
      </w:r>
      <w:r>
        <w:rPr>
          <w:rFonts w:hint="eastAsia" w:ascii="宋体" w:hAnsi="宋体" w:eastAsia="宋体" w:cs="宋体"/>
          <w:spacing w:val="43"/>
          <w:sz w:val="23"/>
          <w:szCs w:val="23"/>
        </w:rPr>
        <w:t xml:space="preserve"> </w:t>
      </w:r>
      <w:r>
        <w:rPr>
          <w:rFonts w:hint="eastAsia" w:ascii="宋体" w:hAnsi="宋体" w:eastAsia="宋体" w:cs="宋体"/>
          <w:spacing w:val="-13"/>
          <w:sz w:val="23"/>
          <w:szCs w:val="23"/>
        </w:rPr>
        <w:t>电话：</w:t>
      </w:r>
      <w:r>
        <w:rPr>
          <w:rFonts w:hint="eastAsia" w:ascii="宋体" w:hAnsi="宋体" w:eastAsia="宋体" w:cs="宋体"/>
          <w:spacing w:val="55"/>
          <w:sz w:val="23"/>
          <w:szCs w:val="23"/>
        </w:rPr>
        <w:t xml:space="preserve"> </w:t>
      </w:r>
      <w:r>
        <w:rPr>
          <w:rFonts w:hint="eastAsia" w:ascii="宋体" w:hAnsi="宋体" w:eastAsia="宋体" w:cs="宋体"/>
          <w:spacing w:val="-13"/>
          <w:sz w:val="23"/>
          <w:szCs w:val="23"/>
        </w:rPr>
        <w:t>xxxxxx</w:t>
      </w:r>
      <w:r>
        <w:rPr>
          <w:rFonts w:hint="eastAsia" w:ascii="宋体" w:hAnsi="宋体" w:eastAsia="宋体" w:cs="宋体"/>
          <w:spacing w:val="40"/>
          <w:sz w:val="23"/>
          <w:szCs w:val="23"/>
        </w:rPr>
        <w:t xml:space="preserve"> </w:t>
      </w:r>
      <w:r>
        <w:rPr>
          <w:rFonts w:hint="eastAsia" w:ascii="宋体" w:hAnsi="宋体" w:eastAsia="宋体" w:cs="宋体"/>
          <w:spacing w:val="-13"/>
          <w:sz w:val="23"/>
          <w:szCs w:val="23"/>
        </w:rPr>
        <w:t>）。</w:t>
      </w:r>
    </w:p>
    <w:p w14:paraId="285BB19D">
      <w:pPr>
        <w:keepNext w:val="0"/>
        <w:pageBreakBefore w:val="0"/>
        <w:kinsoku/>
        <w:wordWrap/>
        <w:overflowPunct/>
        <w:topLinePunct w:val="0"/>
        <w:bidi w:val="0"/>
        <w:adjustRightInd w:val="0"/>
        <w:snapToGrid w:val="0"/>
        <w:spacing w:line="286" w:lineRule="auto"/>
        <w:rPr>
          <w:rFonts w:hint="eastAsia" w:ascii="宋体" w:hAnsi="宋体" w:eastAsia="宋体" w:cs="宋体"/>
          <w:sz w:val="21"/>
        </w:rPr>
      </w:pPr>
    </w:p>
    <w:p w14:paraId="3A4F190A">
      <w:pPr>
        <w:keepNext w:val="0"/>
        <w:pageBreakBefore w:val="0"/>
        <w:kinsoku/>
        <w:wordWrap/>
        <w:overflowPunct/>
        <w:topLinePunct w:val="0"/>
        <w:bidi w:val="0"/>
        <w:adjustRightInd w:val="0"/>
        <w:snapToGrid w:val="0"/>
        <w:spacing w:line="286" w:lineRule="auto"/>
        <w:rPr>
          <w:rFonts w:hint="eastAsia" w:ascii="宋体" w:hAnsi="宋体" w:eastAsia="宋体" w:cs="宋体"/>
          <w:sz w:val="21"/>
        </w:rPr>
      </w:pPr>
    </w:p>
    <w:p w14:paraId="0D1AA6EC">
      <w:pPr>
        <w:keepNext w:val="0"/>
        <w:pageBreakBefore w:val="0"/>
        <w:kinsoku/>
        <w:wordWrap/>
        <w:overflowPunct/>
        <w:topLinePunct w:val="0"/>
        <w:bidi w:val="0"/>
        <w:adjustRightInd w:val="0"/>
        <w:snapToGrid w:val="0"/>
        <w:spacing w:before="76" w:line="227" w:lineRule="auto"/>
        <w:ind w:firstLine="8"/>
        <w:outlineLvl w:val="1"/>
        <w:rPr>
          <w:rFonts w:hint="eastAsia" w:ascii="宋体" w:hAnsi="宋体" w:eastAsia="宋体" w:cs="宋体"/>
          <w:sz w:val="23"/>
          <w:szCs w:val="23"/>
        </w:rPr>
      </w:pPr>
      <w:r>
        <w:rPr>
          <w:rFonts w:hint="eastAsia" w:ascii="宋体" w:hAnsi="宋体" w:eastAsia="宋体" w:cs="宋体"/>
          <w:spacing w:val="6"/>
          <w:sz w:val="23"/>
          <w:szCs w:val="23"/>
        </w:rPr>
        <w:t>特此证明。</w:t>
      </w:r>
    </w:p>
    <w:p w14:paraId="7E2A2E1C">
      <w:pPr>
        <w:keepNext w:val="0"/>
        <w:pageBreakBefore w:val="0"/>
        <w:kinsoku/>
        <w:wordWrap/>
        <w:overflowPunct/>
        <w:topLinePunct w:val="0"/>
        <w:bidi w:val="0"/>
        <w:adjustRightInd w:val="0"/>
        <w:snapToGrid w:val="0"/>
        <w:spacing w:line="287" w:lineRule="auto"/>
        <w:rPr>
          <w:rFonts w:hint="eastAsia" w:ascii="宋体" w:hAnsi="宋体" w:eastAsia="宋体" w:cs="宋体"/>
          <w:sz w:val="21"/>
        </w:rPr>
      </w:pPr>
    </w:p>
    <w:p w14:paraId="727459E0">
      <w:pPr>
        <w:keepNext w:val="0"/>
        <w:pageBreakBefore w:val="0"/>
        <w:kinsoku/>
        <w:wordWrap/>
        <w:overflowPunct/>
        <w:topLinePunct w:val="0"/>
        <w:bidi w:val="0"/>
        <w:adjustRightInd w:val="0"/>
        <w:snapToGrid w:val="0"/>
        <w:spacing w:line="287" w:lineRule="auto"/>
        <w:rPr>
          <w:rFonts w:hint="eastAsia" w:ascii="宋体" w:hAnsi="宋体" w:eastAsia="宋体" w:cs="宋体"/>
          <w:sz w:val="21"/>
        </w:rPr>
      </w:pPr>
    </w:p>
    <w:p w14:paraId="2A1BCE23">
      <w:pPr>
        <w:keepNext w:val="0"/>
        <w:pageBreakBefore w:val="0"/>
        <w:kinsoku/>
        <w:wordWrap/>
        <w:overflowPunct/>
        <w:topLinePunct w:val="0"/>
        <w:bidi w:val="0"/>
        <w:adjustRightInd w:val="0"/>
        <w:snapToGrid w:val="0"/>
        <w:spacing w:before="75" w:line="226" w:lineRule="auto"/>
        <w:ind w:firstLine="27"/>
        <w:outlineLvl w:val="1"/>
        <w:rPr>
          <w:rFonts w:hint="eastAsia" w:ascii="宋体" w:hAnsi="宋体" w:eastAsia="宋体" w:cs="宋体"/>
          <w:sz w:val="23"/>
          <w:szCs w:val="23"/>
        </w:rPr>
      </w:pPr>
      <w:r>
        <w:rPr>
          <w:rFonts w:hint="eastAsia" w:ascii="宋体" w:hAnsi="宋体" w:eastAsia="宋体" w:cs="宋体"/>
          <w:spacing w:val="7"/>
          <w:sz w:val="23"/>
          <w:szCs w:val="23"/>
        </w:rPr>
        <w:t>附：法定代表人身份证复印件</w:t>
      </w:r>
    </w:p>
    <w:p w14:paraId="27B50483">
      <w:pPr>
        <w:keepNext w:val="0"/>
        <w:pageBreakBefore w:val="0"/>
        <w:kinsoku/>
        <w:wordWrap/>
        <w:overflowPunct/>
        <w:topLinePunct w:val="0"/>
        <w:bidi w:val="0"/>
        <w:adjustRightInd w:val="0"/>
        <w:snapToGrid w:val="0"/>
        <w:spacing w:line="259" w:lineRule="auto"/>
        <w:rPr>
          <w:rFonts w:hint="eastAsia" w:ascii="宋体" w:hAnsi="宋体" w:eastAsia="宋体" w:cs="宋体"/>
          <w:sz w:val="21"/>
        </w:rPr>
      </w:pPr>
    </w:p>
    <w:p w14:paraId="43B4B126">
      <w:pPr>
        <w:keepNext w:val="0"/>
        <w:pageBreakBefore w:val="0"/>
        <w:kinsoku/>
        <w:wordWrap/>
        <w:overflowPunct/>
        <w:topLinePunct w:val="0"/>
        <w:bidi w:val="0"/>
        <w:adjustRightInd w:val="0"/>
        <w:snapToGrid w:val="0"/>
        <w:spacing w:line="259" w:lineRule="auto"/>
        <w:rPr>
          <w:rFonts w:hint="eastAsia" w:ascii="宋体" w:hAnsi="宋体" w:eastAsia="宋体" w:cs="宋体"/>
          <w:sz w:val="21"/>
        </w:rPr>
      </w:pPr>
    </w:p>
    <w:p w14:paraId="4620FB1E">
      <w:pPr>
        <w:keepNext w:val="0"/>
        <w:pageBreakBefore w:val="0"/>
        <w:kinsoku/>
        <w:wordWrap/>
        <w:overflowPunct/>
        <w:topLinePunct w:val="0"/>
        <w:bidi w:val="0"/>
        <w:adjustRightInd w:val="0"/>
        <w:snapToGrid w:val="0"/>
        <w:spacing w:line="259" w:lineRule="auto"/>
        <w:rPr>
          <w:rFonts w:hint="eastAsia" w:ascii="宋体" w:hAnsi="宋体" w:eastAsia="宋体" w:cs="宋体"/>
          <w:sz w:val="21"/>
        </w:rPr>
      </w:pPr>
    </w:p>
    <w:p w14:paraId="1F9FF4C8">
      <w:pPr>
        <w:keepNext w:val="0"/>
        <w:pageBreakBefore w:val="0"/>
        <w:kinsoku/>
        <w:wordWrap/>
        <w:overflowPunct/>
        <w:topLinePunct w:val="0"/>
        <w:bidi w:val="0"/>
        <w:adjustRightInd w:val="0"/>
        <w:snapToGrid w:val="0"/>
        <w:spacing w:line="259" w:lineRule="auto"/>
        <w:rPr>
          <w:rFonts w:hint="eastAsia" w:ascii="宋体" w:hAnsi="宋体" w:eastAsia="宋体" w:cs="宋体"/>
          <w:sz w:val="21"/>
        </w:rPr>
      </w:pPr>
    </w:p>
    <w:p w14:paraId="681043B7">
      <w:pPr>
        <w:keepNext w:val="0"/>
        <w:pageBreakBefore w:val="0"/>
        <w:kinsoku/>
        <w:wordWrap/>
        <w:overflowPunct/>
        <w:topLinePunct w:val="0"/>
        <w:bidi w:val="0"/>
        <w:adjustRightInd w:val="0"/>
        <w:snapToGrid w:val="0"/>
        <w:spacing w:before="75" w:line="227" w:lineRule="auto"/>
        <w:ind w:firstLine="8"/>
        <w:outlineLvl w:val="1"/>
        <w:rPr>
          <w:rFonts w:hint="eastAsia" w:ascii="宋体" w:hAnsi="宋体" w:eastAsia="宋体" w:cs="宋体"/>
          <w:sz w:val="23"/>
          <w:szCs w:val="23"/>
        </w:rPr>
      </w:pPr>
      <w:r>
        <w:rPr>
          <w:rFonts w:hint="eastAsia" w:ascii="宋体" w:hAnsi="宋体" w:eastAsia="宋体" w:cs="宋体"/>
          <w:spacing w:val="-1"/>
          <w:sz w:val="23"/>
          <w:szCs w:val="23"/>
        </w:rPr>
        <w:t>供应商名称</w:t>
      </w:r>
      <w:r>
        <w:rPr>
          <w:rFonts w:hint="eastAsia" w:ascii="宋体" w:hAnsi="宋体" w:eastAsia="宋体" w:cs="宋体"/>
          <w:spacing w:val="-83"/>
          <w:sz w:val="23"/>
          <w:szCs w:val="23"/>
        </w:rPr>
        <w:t>：</w:t>
      </w:r>
      <w:r>
        <w:rPr>
          <w:rFonts w:hint="eastAsia" w:ascii="宋体" w:hAnsi="宋体" w:eastAsia="宋体" w:cs="宋体"/>
          <w:spacing w:val="36"/>
          <w:sz w:val="23"/>
          <w:szCs w:val="23"/>
        </w:rPr>
        <w:t xml:space="preserve">  </w:t>
      </w:r>
      <w:r>
        <w:rPr>
          <w:rFonts w:hint="eastAsia" w:ascii="宋体" w:hAnsi="宋体" w:eastAsia="宋体" w:cs="宋体"/>
          <w:spacing w:val="10"/>
          <w:sz w:val="23"/>
          <w:szCs w:val="23"/>
        </w:rPr>
        <w:t>（</w:t>
      </w:r>
      <w:r>
        <w:rPr>
          <w:rFonts w:hint="eastAsia" w:ascii="宋体" w:hAnsi="宋体" w:eastAsia="宋体" w:cs="宋体"/>
          <w:spacing w:val="12"/>
          <w:sz w:val="23"/>
          <w:szCs w:val="23"/>
          <w:lang w:val="en-US" w:eastAsia="zh-CN"/>
        </w:rPr>
        <w:t>单位公章</w:t>
      </w:r>
      <w:r>
        <w:rPr>
          <w:rFonts w:hint="eastAsia" w:ascii="宋体" w:hAnsi="宋体" w:eastAsia="宋体" w:cs="宋体"/>
          <w:spacing w:val="12"/>
          <w:sz w:val="23"/>
          <w:szCs w:val="23"/>
          <w:lang w:eastAsia="zh-CN"/>
        </w:rPr>
        <w:t>）</w:t>
      </w:r>
      <w:r>
        <w:rPr>
          <w:rFonts w:hint="eastAsia" w:ascii="宋体" w:hAnsi="宋体" w:eastAsia="宋体" w:cs="宋体"/>
          <w:spacing w:val="-8"/>
          <w:sz w:val="23"/>
          <w:szCs w:val="23"/>
        </w:rPr>
        <w:t xml:space="preserve"> </w:t>
      </w:r>
      <w:r>
        <w:rPr>
          <w:rFonts w:hint="eastAsia" w:ascii="宋体" w:hAnsi="宋体" w:eastAsia="宋体" w:cs="宋体"/>
          <w:spacing w:val="-1"/>
          <w:sz w:val="23"/>
          <w:szCs w:val="23"/>
        </w:rPr>
        <w:t>。</w:t>
      </w:r>
    </w:p>
    <w:p w14:paraId="076A3E93">
      <w:pPr>
        <w:keepNext w:val="0"/>
        <w:pageBreakBefore w:val="0"/>
        <w:kinsoku/>
        <w:wordWrap/>
        <w:overflowPunct/>
        <w:topLinePunct w:val="0"/>
        <w:bidi w:val="0"/>
        <w:adjustRightInd w:val="0"/>
        <w:snapToGrid w:val="0"/>
        <w:spacing w:before="183" w:line="226" w:lineRule="auto"/>
        <w:ind w:firstLine="9"/>
        <w:outlineLvl w:val="1"/>
        <w:rPr>
          <w:rFonts w:hint="eastAsia" w:ascii="宋体" w:hAnsi="宋体" w:eastAsia="宋体" w:cs="宋体"/>
          <w:sz w:val="23"/>
          <w:szCs w:val="23"/>
        </w:rPr>
      </w:pPr>
      <w:r>
        <w:rPr>
          <w:rFonts w:hint="eastAsia" w:ascii="宋体" w:hAnsi="宋体" w:eastAsia="宋体" w:cs="宋体"/>
          <w:spacing w:val="10"/>
          <w:sz w:val="23"/>
          <w:szCs w:val="23"/>
        </w:rPr>
        <w:t>法定代表人（签字或加盖个人名章</w:t>
      </w:r>
      <w:r>
        <w:rPr>
          <w:rFonts w:hint="eastAsia" w:ascii="宋体" w:hAnsi="宋体" w:eastAsia="宋体" w:cs="宋体"/>
          <w:spacing w:val="-72"/>
          <w:sz w:val="23"/>
          <w:szCs w:val="23"/>
        </w:rPr>
        <w:t>）</w:t>
      </w:r>
      <w:r>
        <w:rPr>
          <w:rFonts w:hint="eastAsia" w:ascii="宋体" w:hAnsi="宋体" w:eastAsia="宋体" w:cs="宋体"/>
          <w:spacing w:val="21"/>
          <w:sz w:val="23"/>
          <w:szCs w:val="23"/>
        </w:rPr>
        <w:t xml:space="preserve"> </w:t>
      </w:r>
      <w:r>
        <w:rPr>
          <w:rFonts w:hint="eastAsia" w:ascii="宋体" w:hAnsi="宋体" w:eastAsia="宋体" w:cs="宋体"/>
          <w:spacing w:val="-72"/>
          <w:sz w:val="23"/>
          <w:szCs w:val="23"/>
        </w:rPr>
        <w:t>：</w:t>
      </w:r>
      <w:r>
        <w:rPr>
          <w:rFonts w:hint="eastAsia" w:ascii="宋体" w:hAnsi="宋体" w:eastAsia="宋体" w:cs="宋体"/>
          <w:spacing w:val="7"/>
          <w:sz w:val="23"/>
          <w:szCs w:val="23"/>
        </w:rPr>
        <w:t xml:space="preserve">    </w:t>
      </w:r>
      <w:r>
        <w:rPr>
          <w:rFonts w:hint="eastAsia" w:ascii="宋体" w:hAnsi="宋体" w:eastAsia="宋体" w:cs="宋体"/>
          <w:spacing w:val="10"/>
          <w:sz w:val="23"/>
          <w:szCs w:val="23"/>
        </w:rPr>
        <w:t>。</w:t>
      </w:r>
    </w:p>
    <w:p w14:paraId="494FBB04">
      <w:pPr>
        <w:keepNext w:val="0"/>
        <w:pageBreakBefore w:val="0"/>
        <w:kinsoku/>
        <w:wordWrap/>
        <w:overflowPunct/>
        <w:topLinePunct w:val="0"/>
        <w:bidi w:val="0"/>
        <w:adjustRightInd w:val="0"/>
        <w:snapToGrid w:val="0"/>
        <w:spacing w:before="186" w:line="228" w:lineRule="auto"/>
        <w:ind w:firstLine="50"/>
        <w:outlineLvl w:val="1"/>
        <w:rPr>
          <w:rFonts w:hint="eastAsia" w:ascii="宋体" w:hAnsi="宋体" w:eastAsia="宋体" w:cs="宋体"/>
          <w:sz w:val="23"/>
          <w:szCs w:val="23"/>
        </w:rPr>
      </w:pPr>
      <w:r>
        <w:rPr>
          <w:rFonts w:hint="eastAsia" w:ascii="宋体" w:hAnsi="宋体" w:eastAsia="宋体" w:cs="宋体"/>
          <w:spacing w:val="-21"/>
          <w:w w:val="92"/>
          <w:sz w:val="23"/>
          <w:szCs w:val="23"/>
        </w:rPr>
        <w:t>日期</w:t>
      </w:r>
      <w:r>
        <w:rPr>
          <w:rFonts w:hint="eastAsia" w:ascii="宋体" w:hAnsi="宋体" w:eastAsia="宋体" w:cs="宋体"/>
          <w:spacing w:val="-21"/>
          <w:w w:val="92"/>
          <w:sz w:val="23"/>
          <w:szCs w:val="23"/>
          <w:lang w:val="en-US" w:eastAsia="zh-CN"/>
        </w:rPr>
        <w:t xml:space="preserve">  ：</w:t>
      </w:r>
      <w:r>
        <w:rPr>
          <w:rFonts w:hint="eastAsia" w:ascii="宋体" w:hAnsi="宋体" w:eastAsia="宋体" w:cs="宋体"/>
          <w:sz w:val="23"/>
          <w:szCs w:val="23"/>
        </w:rPr>
        <w:t xml:space="preserve">                     </w:t>
      </w:r>
      <w:r>
        <w:rPr>
          <w:rFonts w:hint="eastAsia" w:ascii="宋体" w:hAnsi="宋体" w:eastAsia="宋体" w:cs="宋体"/>
          <w:spacing w:val="-21"/>
          <w:w w:val="92"/>
          <w:sz w:val="23"/>
          <w:szCs w:val="23"/>
        </w:rPr>
        <w:t>。</w:t>
      </w:r>
    </w:p>
    <w:p w14:paraId="4E95C452">
      <w:pPr>
        <w:keepNext w:val="0"/>
        <w:pageBreakBefore w:val="0"/>
        <w:kinsoku/>
        <w:wordWrap/>
        <w:overflowPunct/>
        <w:topLinePunct w:val="0"/>
        <w:bidi w:val="0"/>
        <w:adjustRightInd w:val="0"/>
        <w:snapToGrid w:val="0"/>
        <w:spacing w:before="184" w:line="224" w:lineRule="auto"/>
        <w:ind w:firstLine="8"/>
        <w:outlineLvl w:val="1"/>
        <w:rPr>
          <w:rFonts w:hint="eastAsia" w:ascii="宋体" w:hAnsi="宋体" w:eastAsia="宋体" w:cs="宋体"/>
          <w:sz w:val="23"/>
          <w:szCs w:val="23"/>
        </w:rPr>
      </w:pPr>
      <w:r>
        <w:rPr>
          <w:rFonts w:hint="eastAsia" w:ascii="宋体" w:hAnsi="宋体" w:eastAsia="宋体" w:cs="宋体"/>
          <w:spacing w:val="8"/>
          <w:sz w:val="23"/>
          <w:szCs w:val="23"/>
          <w14:textOutline w14:w="4358" w14:cap="sq" w14:cmpd="sng">
            <w14:solidFill>
              <w14:srgbClr w14:val="000000"/>
            </w14:solidFill>
            <w14:prstDash w14:val="solid"/>
            <w14:bevel/>
          </w14:textOutline>
        </w:rPr>
        <w:t>注</w:t>
      </w:r>
      <w:r>
        <w:rPr>
          <w:rFonts w:hint="eastAsia" w:ascii="宋体" w:hAnsi="宋体" w:eastAsia="宋体" w:cs="宋体"/>
          <w:spacing w:val="48"/>
          <w:sz w:val="23"/>
          <w:szCs w:val="23"/>
        </w:rPr>
        <w:t xml:space="preserve"> </w:t>
      </w:r>
      <w:r>
        <w:rPr>
          <w:rFonts w:hint="eastAsia" w:ascii="宋体" w:hAnsi="宋体" w:eastAsia="宋体" w:cs="宋体"/>
          <w:spacing w:val="8"/>
          <w:sz w:val="23"/>
          <w:szCs w:val="23"/>
          <w14:textOutline w14:w="4358" w14:cap="sq" w14:cmpd="sng">
            <w14:solidFill>
              <w14:srgbClr w14:val="000000"/>
            </w14:solidFill>
            <w14:prstDash w14:val="solid"/>
            <w14:bevel/>
          </w14:textOutline>
        </w:rPr>
        <w:t>：法定代表人投标而非委托代理人参与适用。</w:t>
      </w:r>
    </w:p>
    <w:p w14:paraId="4BA297C1">
      <w:pPr>
        <w:keepNext w:val="0"/>
        <w:pageBreakBefore w:val="0"/>
        <w:kinsoku/>
        <w:wordWrap/>
        <w:overflowPunct/>
        <w:topLinePunct w:val="0"/>
        <w:bidi w:val="0"/>
        <w:adjustRightInd w:val="0"/>
        <w:snapToGrid w:val="0"/>
        <w:rPr>
          <w:rFonts w:hint="eastAsia" w:ascii="宋体" w:hAnsi="宋体" w:eastAsia="宋体" w:cs="宋体"/>
        </w:rPr>
        <w:sectPr>
          <w:headerReference r:id="rId15" w:type="default"/>
          <w:footerReference r:id="rId16" w:type="default"/>
          <w:pgSz w:w="11907" w:h="16840"/>
          <w:pgMar w:top="1093" w:right="1474" w:bottom="1225" w:left="1473" w:header="878" w:footer="1100" w:gutter="0"/>
          <w:pgNumType w:fmt="decimal"/>
          <w:cols w:space="720" w:num="1"/>
        </w:sectPr>
      </w:pPr>
    </w:p>
    <w:p w14:paraId="0E3A9915">
      <w:pPr>
        <w:keepNext w:val="0"/>
        <w:keepLines w:val="0"/>
        <w:pageBreakBefore w:val="0"/>
        <w:widowControl/>
        <w:kinsoku w:val="0"/>
        <w:wordWrap/>
        <w:overflowPunct/>
        <w:topLinePunct w:val="0"/>
        <w:autoSpaceDE w:val="0"/>
        <w:autoSpaceDN w:val="0"/>
        <w:bidi w:val="0"/>
        <w:adjustRightInd w:val="0"/>
        <w:snapToGrid w:val="0"/>
        <w:spacing w:before="260" w:after="260"/>
        <w:ind w:firstLine="0" w:firstLineChars="0"/>
        <w:jc w:val="center"/>
        <w:textAlignment w:val="baseline"/>
        <w:outlineLvl w:val="2"/>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rPr>
        <w:t>供应商基本情况表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135"/>
        <w:gridCol w:w="1260"/>
        <w:gridCol w:w="1260"/>
        <w:gridCol w:w="420"/>
        <w:gridCol w:w="480"/>
        <w:gridCol w:w="360"/>
        <w:gridCol w:w="840"/>
        <w:gridCol w:w="60"/>
        <w:gridCol w:w="360"/>
        <w:gridCol w:w="1260"/>
      </w:tblGrid>
      <w:tr w14:paraId="5B43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45" w:type="dxa"/>
            <w:noWrap w:val="0"/>
            <w:vAlign w:val="center"/>
          </w:tcPr>
          <w:p w14:paraId="1B5ED0E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供应商名称</w:t>
            </w:r>
          </w:p>
        </w:tc>
        <w:tc>
          <w:tcPr>
            <w:tcW w:w="7435" w:type="dxa"/>
            <w:gridSpan w:val="10"/>
            <w:noWrap w:val="0"/>
            <w:vAlign w:val="center"/>
          </w:tcPr>
          <w:p w14:paraId="7E6F148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7DF9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45" w:type="dxa"/>
            <w:noWrap w:val="0"/>
            <w:vAlign w:val="center"/>
          </w:tcPr>
          <w:p w14:paraId="3641932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注册地址</w:t>
            </w:r>
          </w:p>
        </w:tc>
        <w:tc>
          <w:tcPr>
            <w:tcW w:w="4555" w:type="dxa"/>
            <w:gridSpan w:val="5"/>
            <w:noWrap w:val="0"/>
            <w:vAlign w:val="center"/>
          </w:tcPr>
          <w:p w14:paraId="3B40734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gridSpan w:val="3"/>
            <w:noWrap w:val="0"/>
            <w:vAlign w:val="center"/>
          </w:tcPr>
          <w:p w14:paraId="697093F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邮政编码</w:t>
            </w:r>
          </w:p>
        </w:tc>
        <w:tc>
          <w:tcPr>
            <w:tcW w:w="1620" w:type="dxa"/>
            <w:gridSpan w:val="2"/>
            <w:noWrap w:val="0"/>
            <w:vAlign w:val="center"/>
          </w:tcPr>
          <w:p w14:paraId="0E269CB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7D5B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45" w:type="dxa"/>
            <w:vMerge w:val="restart"/>
            <w:noWrap w:val="0"/>
            <w:vAlign w:val="center"/>
          </w:tcPr>
          <w:p w14:paraId="71C725E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联系方式</w:t>
            </w:r>
          </w:p>
        </w:tc>
        <w:tc>
          <w:tcPr>
            <w:tcW w:w="1135" w:type="dxa"/>
            <w:noWrap w:val="0"/>
            <w:vAlign w:val="center"/>
          </w:tcPr>
          <w:p w14:paraId="54F833C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联系人</w:t>
            </w:r>
          </w:p>
        </w:tc>
        <w:tc>
          <w:tcPr>
            <w:tcW w:w="3420" w:type="dxa"/>
            <w:gridSpan w:val="4"/>
            <w:noWrap w:val="0"/>
            <w:vAlign w:val="center"/>
          </w:tcPr>
          <w:p w14:paraId="0E07D32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gridSpan w:val="3"/>
            <w:noWrap w:val="0"/>
            <w:vAlign w:val="center"/>
          </w:tcPr>
          <w:p w14:paraId="2F19AE3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1620" w:type="dxa"/>
            <w:gridSpan w:val="2"/>
            <w:noWrap w:val="0"/>
            <w:vAlign w:val="center"/>
          </w:tcPr>
          <w:p w14:paraId="0421B98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13AF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45" w:type="dxa"/>
            <w:vMerge w:val="continue"/>
            <w:noWrap w:val="0"/>
            <w:vAlign w:val="center"/>
          </w:tcPr>
          <w:p w14:paraId="141DBD6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135" w:type="dxa"/>
            <w:noWrap w:val="0"/>
            <w:vAlign w:val="center"/>
          </w:tcPr>
          <w:p w14:paraId="652572E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传真</w:t>
            </w:r>
          </w:p>
        </w:tc>
        <w:tc>
          <w:tcPr>
            <w:tcW w:w="3420" w:type="dxa"/>
            <w:gridSpan w:val="4"/>
            <w:noWrap w:val="0"/>
            <w:vAlign w:val="center"/>
          </w:tcPr>
          <w:p w14:paraId="4C727BB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gridSpan w:val="3"/>
            <w:noWrap w:val="0"/>
            <w:vAlign w:val="center"/>
          </w:tcPr>
          <w:p w14:paraId="05076C3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网址</w:t>
            </w:r>
          </w:p>
        </w:tc>
        <w:tc>
          <w:tcPr>
            <w:tcW w:w="1620" w:type="dxa"/>
            <w:gridSpan w:val="2"/>
            <w:noWrap w:val="0"/>
            <w:vAlign w:val="center"/>
          </w:tcPr>
          <w:p w14:paraId="0EB7D95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44EE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45" w:type="dxa"/>
            <w:noWrap w:val="0"/>
            <w:vAlign w:val="center"/>
          </w:tcPr>
          <w:p w14:paraId="6ECA024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组织结构</w:t>
            </w:r>
          </w:p>
        </w:tc>
        <w:tc>
          <w:tcPr>
            <w:tcW w:w="7435" w:type="dxa"/>
            <w:gridSpan w:val="10"/>
            <w:noWrap w:val="0"/>
            <w:vAlign w:val="center"/>
          </w:tcPr>
          <w:p w14:paraId="1C2EB2E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3B37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45" w:type="dxa"/>
            <w:noWrap w:val="0"/>
            <w:vAlign w:val="center"/>
          </w:tcPr>
          <w:p w14:paraId="675CF6C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w:t>
            </w:r>
          </w:p>
        </w:tc>
        <w:tc>
          <w:tcPr>
            <w:tcW w:w="1135" w:type="dxa"/>
            <w:noWrap w:val="0"/>
            <w:vAlign w:val="center"/>
          </w:tcPr>
          <w:p w14:paraId="458181A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姓名</w:t>
            </w:r>
          </w:p>
        </w:tc>
        <w:tc>
          <w:tcPr>
            <w:tcW w:w="1260" w:type="dxa"/>
            <w:noWrap w:val="0"/>
            <w:vAlign w:val="center"/>
          </w:tcPr>
          <w:p w14:paraId="1C98204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noWrap w:val="0"/>
            <w:vAlign w:val="center"/>
          </w:tcPr>
          <w:p w14:paraId="137E861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技术职称</w:t>
            </w:r>
          </w:p>
        </w:tc>
        <w:tc>
          <w:tcPr>
            <w:tcW w:w="1260" w:type="dxa"/>
            <w:gridSpan w:val="3"/>
            <w:noWrap w:val="0"/>
            <w:vAlign w:val="center"/>
          </w:tcPr>
          <w:p w14:paraId="24D524F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gridSpan w:val="3"/>
            <w:noWrap w:val="0"/>
            <w:vAlign w:val="center"/>
          </w:tcPr>
          <w:p w14:paraId="487EA42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1260" w:type="dxa"/>
            <w:noWrap w:val="0"/>
            <w:vAlign w:val="center"/>
          </w:tcPr>
          <w:p w14:paraId="1E93364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5EE9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45" w:type="dxa"/>
            <w:noWrap w:val="0"/>
            <w:vAlign w:val="center"/>
          </w:tcPr>
          <w:p w14:paraId="161932F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技术负责人</w:t>
            </w:r>
          </w:p>
        </w:tc>
        <w:tc>
          <w:tcPr>
            <w:tcW w:w="1135" w:type="dxa"/>
            <w:noWrap w:val="0"/>
            <w:vAlign w:val="center"/>
          </w:tcPr>
          <w:p w14:paraId="20D749C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姓名</w:t>
            </w:r>
          </w:p>
        </w:tc>
        <w:tc>
          <w:tcPr>
            <w:tcW w:w="1260" w:type="dxa"/>
            <w:noWrap w:val="0"/>
            <w:vAlign w:val="center"/>
          </w:tcPr>
          <w:p w14:paraId="4DBF571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noWrap w:val="0"/>
            <w:vAlign w:val="center"/>
          </w:tcPr>
          <w:p w14:paraId="08C1A52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技术职称</w:t>
            </w:r>
          </w:p>
        </w:tc>
        <w:tc>
          <w:tcPr>
            <w:tcW w:w="1260" w:type="dxa"/>
            <w:gridSpan w:val="3"/>
            <w:noWrap w:val="0"/>
            <w:vAlign w:val="center"/>
          </w:tcPr>
          <w:p w14:paraId="645D56A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260" w:type="dxa"/>
            <w:gridSpan w:val="3"/>
            <w:noWrap w:val="0"/>
            <w:vAlign w:val="center"/>
          </w:tcPr>
          <w:p w14:paraId="168141A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1260" w:type="dxa"/>
            <w:noWrap w:val="0"/>
            <w:vAlign w:val="center"/>
          </w:tcPr>
          <w:p w14:paraId="7372BE2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32C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45" w:type="dxa"/>
            <w:noWrap w:val="0"/>
            <w:vAlign w:val="center"/>
          </w:tcPr>
          <w:p w14:paraId="02344B6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成立时间</w:t>
            </w:r>
          </w:p>
        </w:tc>
        <w:tc>
          <w:tcPr>
            <w:tcW w:w="2395" w:type="dxa"/>
            <w:gridSpan w:val="2"/>
            <w:noWrap w:val="0"/>
            <w:vAlign w:val="center"/>
          </w:tcPr>
          <w:p w14:paraId="0EF74EE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5040" w:type="dxa"/>
            <w:gridSpan w:val="8"/>
            <w:noWrap w:val="0"/>
            <w:vAlign w:val="center"/>
          </w:tcPr>
          <w:p w14:paraId="73B33F6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员工总人数：</w:t>
            </w:r>
          </w:p>
        </w:tc>
      </w:tr>
      <w:tr w14:paraId="68A3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45" w:type="dxa"/>
            <w:noWrap w:val="0"/>
            <w:vAlign w:val="center"/>
          </w:tcPr>
          <w:p w14:paraId="6B0A84F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企业资质等级</w:t>
            </w:r>
          </w:p>
        </w:tc>
        <w:tc>
          <w:tcPr>
            <w:tcW w:w="2395" w:type="dxa"/>
            <w:gridSpan w:val="2"/>
            <w:noWrap w:val="0"/>
            <w:vAlign w:val="center"/>
          </w:tcPr>
          <w:p w14:paraId="0022293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2"/>
            <w:vMerge w:val="restart"/>
            <w:noWrap w:val="0"/>
            <w:vAlign w:val="center"/>
          </w:tcPr>
          <w:p w14:paraId="016CEBE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其中</w:t>
            </w:r>
          </w:p>
        </w:tc>
        <w:tc>
          <w:tcPr>
            <w:tcW w:w="1680" w:type="dxa"/>
            <w:gridSpan w:val="3"/>
            <w:noWrap w:val="0"/>
            <w:vAlign w:val="center"/>
          </w:tcPr>
          <w:p w14:paraId="5628C37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项目经理</w:t>
            </w:r>
          </w:p>
        </w:tc>
        <w:tc>
          <w:tcPr>
            <w:tcW w:w="1680" w:type="dxa"/>
            <w:gridSpan w:val="3"/>
            <w:noWrap w:val="0"/>
            <w:vAlign w:val="center"/>
          </w:tcPr>
          <w:p w14:paraId="599A029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721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45" w:type="dxa"/>
            <w:noWrap w:val="0"/>
            <w:vAlign w:val="center"/>
          </w:tcPr>
          <w:p w14:paraId="314DEE7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营业执照</w:t>
            </w:r>
            <w:r>
              <w:rPr>
                <w:rFonts w:hint="eastAsia" w:ascii="宋体" w:hAnsi="宋体" w:eastAsia="宋体" w:cs="宋体"/>
                <w:color w:val="auto"/>
                <w:sz w:val="24"/>
                <w:szCs w:val="24"/>
              </w:rPr>
              <w:t>号</w:t>
            </w:r>
          </w:p>
        </w:tc>
        <w:tc>
          <w:tcPr>
            <w:tcW w:w="2395" w:type="dxa"/>
            <w:gridSpan w:val="2"/>
            <w:noWrap w:val="0"/>
            <w:vAlign w:val="center"/>
          </w:tcPr>
          <w:p w14:paraId="419BB98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2"/>
            <w:vMerge w:val="continue"/>
            <w:noWrap w:val="0"/>
            <w:vAlign w:val="center"/>
          </w:tcPr>
          <w:p w14:paraId="7A82D07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3"/>
            <w:noWrap w:val="0"/>
            <w:vAlign w:val="center"/>
          </w:tcPr>
          <w:p w14:paraId="76E0B8B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高级职称人员</w:t>
            </w:r>
          </w:p>
        </w:tc>
        <w:tc>
          <w:tcPr>
            <w:tcW w:w="1680" w:type="dxa"/>
            <w:gridSpan w:val="3"/>
            <w:noWrap w:val="0"/>
            <w:vAlign w:val="center"/>
          </w:tcPr>
          <w:p w14:paraId="63268B3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092E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45" w:type="dxa"/>
            <w:noWrap w:val="0"/>
            <w:vAlign w:val="center"/>
          </w:tcPr>
          <w:p w14:paraId="51AD9D0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注册资金</w:t>
            </w:r>
          </w:p>
        </w:tc>
        <w:tc>
          <w:tcPr>
            <w:tcW w:w="2395" w:type="dxa"/>
            <w:gridSpan w:val="2"/>
            <w:noWrap w:val="0"/>
            <w:vAlign w:val="center"/>
          </w:tcPr>
          <w:p w14:paraId="1CD8A40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2"/>
            <w:vMerge w:val="continue"/>
            <w:noWrap w:val="0"/>
            <w:vAlign w:val="center"/>
          </w:tcPr>
          <w:p w14:paraId="2DA11E4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3"/>
            <w:noWrap w:val="0"/>
            <w:vAlign w:val="center"/>
          </w:tcPr>
          <w:p w14:paraId="18CAC10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中级职称人员</w:t>
            </w:r>
          </w:p>
        </w:tc>
        <w:tc>
          <w:tcPr>
            <w:tcW w:w="1680" w:type="dxa"/>
            <w:gridSpan w:val="3"/>
            <w:noWrap w:val="0"/>
            <w:vAlign w:val="center"/>
          </w:tcPr>
          <w:p w14:paraId="05C3CF2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63C0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45" w:type="dxa"/>
            <w:noWrap w:val="0"/>
            <w:vAlign w:val="center"/>
          </w:tcPr>
          <w:p w14:paraId="2E7B504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开户银行</w:t>
            </w:r>
          </w:p>
        </w:tc>
        <w:tc>
          <w:tcPr>
            <w:tcW w:w="2395" w:type="dxa"/>
            <w:gridSpan w:val="2"/>
            <w:noWrap w:val="0"/>
            <w:vAlign w:val="center"/>
          </w:tcPr>
          <w:p w14:paraId="7749F6F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2"/>
            <w:vMerge w:val="continue"/>
            <w:noWrap w:val="0"/>
            <w:vAlign w:val="center"/>
          </w:tcPr>
          <w:p w14:paraId="38C032A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3"/>
            <w:noWrap w:val="0"/>
            <w:vAlign w:val="center"/>
          </w:tcPr>
          <w:p w14:paraId="19E345A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初级职称人员</w:t>
            </w:r>
          </w:p>
        </w:tc>
        <w:tc>
          <w:tcPr>
            <w:tcW w:w="1680" w:type="dxa"/>
            <w:gridSpan w:val="3"/>
            <w:noWrap w:val="0"/>
            <w:vAlign w:val="center"/>
          </w:tcPr>
          <w:p w14:paraId="313F348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1545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45" w:type="dxa"/>
            <w:noWrap w:val="0"/>
            <w:vAlign w:val="center"/>
          </w:tcPr>
          <w:p w14:paraId="32E3DD8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账号</w:t>
            </w:r>
          </w:p>
        </w:tc>
        <w:tc>
          <w:tcPr>
            <w:tcW w:w="2395" w:type="dxa"/>
            <w:gridSpan w:val="2"/>
            <w:noWrap w:val="0"/>
            <w:vAlign w:val="center"/>
          </w:tcPr>
          <w:p w14:paraId="774C093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2"/>
            <w:vMerge w:val="continue"/>
            <w:noWrap w:val="0"/>
            <w:vAlign w:val="center"/>
          </w:tcPr>
          <w:p w14:paraId="1C55664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c>
          <w:tcPr>
            <w:tcW w:w="1680" w:type="dxa"/>
            <w:gridSpan w:val="3"/>
            <w:noWrap w:val="0"/>
            <w:vAlign w:val="center"/>
          </w:tcPr>
          <w:p w14:paraId="04D1A9A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技工</w:t>
            </w:r>
          </w:p>
        </w:tc>
        <w:tc>
          <w:tcPr>
            <w:tcW w:w="1680" w:type="dxa"/>
            <w:gridSpan w:val="3"/>
            <w:noWrap w:val="0"/>
            <w:vAlign w:val="center"/>
          </w:tcPr>
          <w:p w14:paraId="0402249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42A4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45" w:type="dxa"/>
            <w:noWrap w:val="0"/>
            <w:vAlign w:val="center"/>
          </w:tcPr>
          <w:p w14:paraId="10CC3EE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经营范围</w:t>
            </w:r>
          </w:p>
        </w:tc>
        <w:tc>
          <w:tcPr>
            <w:tcW w:w="7435" w:type="dxa"/>
            <w:gridSpan w:val="10"/>
            <w:noWrap w:val="0"/>
            <w:vAlign w:val="center"/>
          </w:tcPr>
          <w:p w14:paraId="17B89C5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r w14:paraId="4D0C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45" w:type="dxa"/>
            <w:noWrap w:val="0"/>
            <w:vAlign w:val="center"/>
          </w:tcPr>
          <w:p w14:paraId="330B008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p>
        </w:tc>
        <w:tc>
          <w:tcPr>
            <w:tcW w:w="7435" w:type="dxa"/>
            <w:gridSpan w:val="10"/>
            <w:noWrap w:val="0"/>
            <w:vAlign w:val="center"/>
          </w:tcPr>
          <w:p w14:paraId="646D643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4"/>
                <w:szCs w:val="24"/>
              </w:rPr>
            </w:pPr>
          </w:p>
        </w:tc>
      </w:tr>
    </w:tbl>
    <w:p w14:paraId="1E3B9B3B">
      <w:pPr>
        <w:adjustRightInd w:val="0"/>
        <w:spacing w:line="400" w:lineRule="exact"/>
        <w:jc w:val="left"/>
        <w:rPr>
          <w:rFonts w:hint="eastAsia" w:ascii="宋体" w:hAnsi="宋体" w:eastAsia="宋体" w:cs="宋体"/>
          <w:color w:val="auto"/>
          <w:sz w:val="24"/>
        </w:rPr>
      </w:pPr>
    </w:p>
    <w:p w14:paraId="0AA2EA35">
      <w:pPr>
        <w:widowControl/>
        <w:spacing w:line="360" w:lineRule="atLeast"/>
        <w:ind w:firstLine="470" w:firstLineChars="196"/>
        <w:jc w:val="left"/>
        <w:outlineLvl w:val="1"/>
        <w:rPr>
          <w:rFonts w:hint="eastAsia" w:ascii="宋体" w:hAnsi="宋体" w:eastAsia="宋体" w:cs="宋体"/>
          <w:sz w:val="24"/>
        </w:rPr>
      </w:pPr>
      <w:r>
        <w:rPr>
          <w:rFonts w:hint="eastAsia" w:ascii="宋体" w:hAnsi="宋体" w:eastAsia="宋体" w:cs="宋体"/>
          <w:sz w:val="24"/>
        </w:rPr>
        <w:t>供应商名称：XXXX（单位公章）。</w:t>
      </w:r>
    </w:p>
    <w:p w14:paraId="0C39F728">
      <w:pPr>
        <w:widowControl/>
        <w:spacing w:line="360" w:lineRule="atLeast"/>
        <w:ind w:firstLine="470" w:firstLineChars="196"/>
        <w:jc w:val="left"/>
        <w:outlineLvl w:val="1"/>
        <w:rPr>
          <w:rFonts w:hint="eastAsia" w:ascii="宋体" w:hAnsi="宋体" w:eastAsia="宋体" w:cs="宋体"/>
          <w:sz w:val="24"/>
        </w:rPr>
      </w:pPr>
      <w:r>
        <w:rPr>
          <w:rFonts w:hint="eastAsia" w:ascii="宋体" w:hAnsi="宋体" w:eastAsia="宋体" w:cs="宋体"/>
          <w:sz w:val="24"/>
        </w:rPr>
        <w:t>法定代表人/单位负责人或授权代表（签字或加盖个人印章）：XXXX。</w:t>
      </w:r>
    </w:p>
    <w:p w14:paraId="5D47BB70">
      <w:pPr>
        <w:widowControl/>
        <w:spacing w:line="360" w:lineRule="atLeast"/>
        <w:ind w:firstLine="470" w:firstLineChars="196"/>
        <w:jc w:val="left"/>
        <w:outlineLvl w:val="1"/>
        <w:rPr>
          <w:rFonts w:hint="eastAsia" w:ascii="宋体" w:hAnsi="宋体" w:eastAsia="宋体" w:cs="宋体"/>
          <w:sz w:val="24"/>
        </w:rPr>
      </w:pPr>
      <w:r>
        <w:rPr>
          <w:rFonts w:hint="eastAsia" w:ascii="宋体" w:hAnsi="宋体" w:eastAsia="宋体" w:cs="宋体"/>
          <w:sz w:val="24"/>
        </w:rPr>
        <w:t>日    期：XXXX。</w:t>
      </w:r>
    </w:p>
    <w:p w14:paraId="04DE028D">
      <w:pPr>
        <w:spacing w:line="500" w:lineRule="exact"/>
        <w:jc w:val="left"/>
        <w:rPr>
          <w:rFonts w:hint="eastAsia" w:ascii="宋体"/>
          <w:b/>
          <w:bCs/>
          <w:sz w:val="24"/>
        </w:rPr>
      </w:pPr>
      <w:r>
        <w:rPr>
          <w:rFonts w:hint="eastAsia" w:ascii="宋体"/>
          <w:b/>
          <w:sz w:val="24"/>
        </w:rPr>
        <w:t>附</w:t>
      </w:r>
      <w:r>
        <w:rPr>
          <w:rFonts w:ascii="宋体"/>
          <w:b/>
          <w:sz w:val="24"/>
        </w:rPr>
        <w:t>：</w:t>
      </w:r>
      <w:r>
        <w:rPr>
          <w:rFonts w:hint="eastAsia" w:ascii="宋体" w:hAnsi="宋体"/>
          <w:b/>
          <w:bCs/>
          <w:sz w:val="24"/>
        </w:rPr>
        <w:t>供应商</w:t>
      </w:r>
      <w:r>
        <w:rPr>
          <w:rFonts w:ascii="宋体" w:hAnsi="宋体"/>
          <w:b/>
          <w:bCs/>
          <w:sz w:val="24"/>
        </w:rPr>
        <w:t>为</w:t>
      </w:r>
      <w:r>
        <w:rPr>
          <w:rFonts w:hint="eastAsia" w:ascii="宋体" w:hAnsi="宋体"/>
          <w:b/>
          <w:bCs/>
          <w:sz w:val="24"/>
        </w:rPr>
        <w:t>企业的提供有效的营业执照、税务登记证和组织机构代码证或</w:t>
      </w:r>
      <w:r>
        <w:rPr>
          <w:rFonts w:ascii="宋体" w:hAnsi="宋体"/>
          <w:b/>
          <w:bCs/>
          <w:sz w:val="24"/>
        </w:rPr>
        <w:t>三证合一的营业执照</w:t>
      </w:r>
      <w:r>
        <w:rPr>
          <w:rFonts w:hint="eastAsia" w:ascii="宋体" w:hAnsi="宋体"/>
          <w:b/>
          <w:bCs/>
          <w:sz w:val="24"/>
        </w:rPr>
        <w:t>；供应商</w:t>
      </w:r>
      <w:r>
        <w:rPr>
          <w:rFonts w:ascii="宋体" w:hAnsi="宋体"/>
          <w:b/>
          <w:bCs/>
          <w:sz w:val="24"/>
        </w:rPr>
        <w:t>为事业单位</w:t>
      </w:r>
      <w:r>
        <w:rPr>
          <w:rFonts w:hint="eastAsia" w:ascii="宋体" w:hAnsi="宋体"/>
          <w:b/>
          <w:bCs/>
          <w:sz w:val="24"/>
        </w:rPr>
        <w:t>的</w:t>
      </w:r>
      <w:r>
        <w:rPr>
          <w:rFonts w:ascii="宋体" w:hAnsi="宋体"/>
          <w:b/>
          <w:bCs/>
          <w:sz w:val="24"/>
        </w:rPr>
        <w:t>提供</w:t>
      </w:r>
      <w:r>
        <w:rPr>
          <w:rFonts w:hint="eastAsia" w:ascii="宋体" w:hAnsi="宋体"/>
          <w:b/>
          <w:bCs/>
          <w:sz w:val="24"/>
        </w:rPr>
        <w:t>有效</w:t>
      </w:r>
      <w:r>
        <w:rPr>
          <w:rFonts w:ascii="宋体" w:hAnsi="宋体"/>
          <w:b/>
          <w:bCs/>
          <w:sz w:val="24"/>
        </w:rPr>
        <w:t>的法人证书</w:t>
      </w:r>
      <w:r>
        <w:rPr>
          <w:rFonts w:hint="eastAsia" w:ascii="宋体" w:hAnsi="宋体"/>
          <w:b/>
          <w:bCs/>
          <w:sz w:val="24"/>
        </w:rPr>
        <w:t>；</w:t>
      </w:r>
      <w:r>
        <w:rPr>
          <w:rFonts w:ascii="宋体" w:hAnsi="宋体"/>
          <w:b/>
          <w:bCs/>
          <w:sz w:val="24"/>
        </w:rPr>
        <w:t>供应商为其他组织</w:t>
      </w:r>
      <w:r>
        <w:rPr>
          <w:rFonts w:hint="eastAsia" w:ascii="宋体" w:hAnsi="宋体"/>
          <w:b/>
          <w:bCs/>
          <w:sz w:val="24"/>
        </w:rPr>
        <w:t>的</w:t>
      </w:r>
      <w:r>
        <w:rPr>
          <w:rFonts w:ascii="宋体" w:hAnsi="宋体"/>
          <w:b/>
          <w:bCs/>
          <w:sz w:val="24"/>
        </w:rPr>
        <w:t>提供相关证明材料；</w:t>
      </w:r>
      <w:r>
        <w:rPr>
          <w:rFonts w:hint="eastAsia" w:ascii="宋体" w:hAnsi="宋体"/>
          <w:b/>
          <w:bCs/>
          <w:sz w:val="24"/>
        </w:rPr>
        <w:t>民办企业须提供《民办非企业登记证书》；</w:t>
      </w:r>
      <w:r>
        <w:rPr>
          <w:rFonts w:ascii="宋体" w:hAnsi="宋体"/>
          <w:b/>
          <w:bCs/>
          <w:sz w:val="24"/>
        </w:rPr>
        <w:t>供应商为自然人的提供</w:t>
      </w:r>
      <w:r>
        <w:rPr>
          <w:rFonts w:hint="eastAsia" w:ascii="宋体" w:hAnsi="宋体"/>
          <w:b/>
          <w:bCs/>
          <w:sz w:val="24"/>
        </w:rPr>
        <w:t>身份证且</w:t>
      </w:r>
      <w:r>
        <w:rPr>
          <w:rFonts w:ascii="宋体" w:hAnsi="宋体"/>
          <w:b/>
          <w:bCs/>
          <w:sz w:val="24"/>
        </w:rPr>
        <w:t>具有</w:t>
      </w:r>
      <w:r>
        <w:rPr>
          <w:rFonts w:ascii="宋体" w:hAnsi="宋体"/>
          <w:b/>
          <w:bCs/>
          <w:sz w:val="24"/>
        </w:rPr>
        <w:fldChar w:fldCharType="begin"/>
      </w:r>
      <w:r>
        <w:rPr>
          <w:rFonts w:ascii="宋体" w:hAnsi="宋体"/>
          <w:b/>
          <w:bCs/>
          <w:sz w:val="24"/>
        </w:rPr>
        <w:instrText xml:space="preserve"> HYPERLINK "http://baike.baidu.com/view/10761.htm" \t "_blank" </w:instrText>
      </w:r>
      <w:r>
        <w:rPr>
          <w:rFonts w:ascii="宋体" w:hAnsi="宋体"/>
          <w:b/>
          <w:bCs/>
          <w:sz w:val="24"/>
        </w:rPr>
        <w:fldChar w:fldCharType="separate"/>
      </w:r>
      <w:r>
        <w:rPr>
          <w:rFonts w:ascii="宋体" w:hAnsi="宋体"/>
          <w:b/>
          <w:bCs/>
          <w:sz w:val="24"/>
        </w:rPr>
        <w:t>完全民事行为能力</w:t>
      </w:r>
      <w:r>
        <w:rPr>
          <w:rFonts w:ascii="宋体" w:hAnsi="宋体"/>
          <w:b/>
          <w:bCs/>
          <w:sz w:val="24"/>
        </w:rPr>
        <w:fldChar w:fldCharType="end"/>
      </w:r>
      <w:r>
        <w:rPr>
          <w:rFonts w:ascii="宋体" w:hAnsi="宋体"/>
          <w:b/>
          <w:bCs/>
          <w:sz w:val="24"/>
        </w:rPr>
        <w:t>。</w:t>
      </w:r>
      <w:r>
        <w:rPr>
          <w:rFonts w:hint="eastAsia" w:ascii="宋体" w:hAnsi="宋体"/>
          <w:b/>
          <w:bCs/>
          <w:sz w:val="24"/>
        </w:rPr>
        <w:t>（复印件</w:t>
      </w:r>
      <w:r>
        <w:rPr>
          <w:rFonts w:hint="eastAsia" w:ascii="宋体" w:hAnsi="宋体" w:eastAsia="宋体"/>
          <w:b/>
          <w:bCs/>
          <w:sz w:val="24"/>
          <w:lang w:eastAsia="zh-CN"/>
        </w:rPr>
        <w:t>加盖公章</w:t>
      </w:r>
      <w:r>
        <w:rPr>
          <w:rFonts w:hint="eastAsia" w:ascii="宋体" w:hAnsi="宋体"/>
          <w:b/>
          <w:bCs/>
          <w:sz w:val="24"/>
        </w:rPr>
        <w:t>）</w:t>
      </w:r>
    </w:p>
    <w:p w14:paraId="181C9DC8">
      <w:pPr>
        <w:adjustRightInd w:val="0"/>
        <w:spacing w:line="460" w:lineRule="exact"/>
        <w:ind w:firstLine="720" w:firstLineChars="200"/>
        <w:jc w:val="left"/>
        <w:rPr>
          <w:rFonts w:hint="eastAsia" w:ascii="宋体" w:hAnsi="宋体" w:eastAsia="宋体" w:cs="宋体"/>
          <w:bCs/>
          <w:color w:val="auto"/>
          <w:sz w:val="24"/>
        </w:rPr>
      </w:pPr>
      <w:r>
        <w:rPr>
          <w:rFonts w:ascii="宋体" w:hAnsi="宋体"/>
          <w:b/>
          <w:bCs/>
          <w:color w:val="000000"/>
          <w:sz w:val="36"/>
        </w:rPr>
        <w:br w:type="page"/>
      </w:r>
    </w:p>
    <w:p w14:paraId="650BBE94">
      <w:pPr>
        <w:rPr>
          <w:rFonts w:hint="eastAsia"/>
          <w:lang w:eastAsia="zh-CN"/>
        </w:rPr>
        <w:sectPr>
          <w:headerReference r:id="rId17" w:type="default"/>
          <w:footerReference r:id="rId18" w:type="default"/>
          <w:pgSz w:w="11911" w:h="16838"/>
          <w:pgMar w:top="1502" w:right="1502" w:bottom="1298" w:left="1474" w:header="879" w:footer="1100" w:gutter="0"/>
          <w:pgNumType w:fmt="decimal"/>
          <w:cols w:space="720" w:num="1"/>
          <w:rtlGutter w:val="0"/>
          <w:docGrid w:linePitch="1" w:charSpace="0"/>
        </w:sectPr>
      </w:pPr>
    </w:p>
    <w:p w14:paraId="0F9A0224">
      <w:pPr>
        <w:jc w:val="center"/>
        <w:rPr>
          <w:rFonts w:hint="eastAsia" w:ascii="宋体" w:hAnsi="宋体" w:eastAsia="宋体" w:cs="宋体"/>
          <w:b/>
          <w:bCs/>
          <w:sz w:val="28"/>
          <w:szCs w:val="28"/>
        </w:rPr>
      </w:pPr>
      <w:r>
        <w:rPr>
          <w:rFonts w:hint="eastAsia" w:ascii="宋体" w:hAnsi="宋体" w:eastAsia="宋体" w:cs="宋体"/>
          <w:b/>
          <w:bCs/>
          <w:sz w:val="28"/>
          <w:szCs w:val="28"/>
          <w:lang w:eastAsia="zh-CN"/>
        </w:rPr>
        <w:t>六、技术、服务要求</w:t>
      </w:r>
      <w:r>
        <w:rPr>
          <w:rFonts w:hint="eastAsia" w:ascii="宋体" w:hAnsi="宋体" w:eastAsia="宋体" w:cs="宋体"/>
          <w:b/>
          <w:bCs/>
          <w:sz w:val="28"/>
          <w:szCs w:val="28"/>
        </w:rPr>
        <w:t>应答表</w:t>
      </w:r>
    </w:p>
    <w:tbl>
      <w:tblPr>
        <w:tblStyle w:val="12"/>
        <w:tblpPr w:leftFromText="180" w:rightFromText="180" w:vertAnchor="text" w:horzAnchor="page" w:tblpX="1240" w:tblpY="3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3743"/>
        <w:gridCol w:w="4080"/>
      </w:tblGrid>
      <w:tr w14:paraId="2312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77" w:type="dxa"/>
            <w:noWrap w:val="0"/>
            <w:vAlign w:val="center"/>
          </w:tcPr>
          <w:p w14:paraId="6DB43444">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序号</w:t>
            </w:r>
          </w:p>
        </w:tc>
        <w:tc>
          <w:tcPr>
            <w:tcW w:w="3743" w:type="dxa"/>
            <w:noWrap w:val="0"/>
            <w:vAlign w:val="center"/>
          </w:tcPr>
          <w:p w14:paraId="3FB51E3B">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采购文件要求</w:t>
            </w:r>
          </w:p>
        </w:tc>
        <w:tc>
          <w:tcPr>
            <w:tcW w:w="4080" w:type="dxa"/>
            <w:noWrap w:val="0"/>
            <w:vAlign w:val="center"/>
          </w:tcPr>
          <w:p w14:paraId="38004954">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响应文件响应</w:t>
            </w:r>
          </w:p>
        </w:tc>
      </w:tr>
      <w:tr w14:paraId="4D90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77" w:type="dxa"/>
            <w:noWrap w:val="0"/>
            <w:vAlign w:val="top"/>
          </w:tcPr>
          <w:p w14:paraId="205DC5A9">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3743" w:type="dxa"/>
            <w:noWrap w:val="0"/>
            <w:vAlign w:val="top"/>
          </w:tcPr>
          <w:p w14:paraId="456D4D64">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4080" w:type="dxa"/>
            <w:noWrap w:val="0"/>
            <w:vAlign w:val="top"/>
          </w:tcPr>
          <w:p w14:paraId="0DE8ABA3">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r w14:paraId="2A82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77" w:type="dxa"/>
            <w:noWrap w:val="0"/>
            <w:vAlign w:val="top"/>
          </w:tcPr>
          <w:p w14:paraId="3A0BA07D">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3743" w:type="dxa"/>
            <w:noWrap w:val="0"/>
            <w:vAlign w:val="top"/>
          </w:tcPr>
          <w:p w14:paraId="7BF3D930">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4080" w:type="dxa"/>
            <w:noWrap w:val="0"/>
            <w:vAlign w:val="top"/>
          </w:tcPr>
          <w:p w14:paraId="7CEDFFC1">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r w14:paraId="02FC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77" w:type="dxa"/>
            <w:noWrap w:val="0"/>
            <w:vAlign w:val="top"/>
          </w:tcPr>
          <w:p w14:paraId="78A01A68">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3743" w:type="dxa"/>
            <w:noWrap w:val="0"/>
            <w:vAlign w:val="top"/>
          </w:tcPr>
          <w:p w14:paraId="762531D9">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4080" w:type="dxa"/>
            <w:noWrap w:val="0"/>
            <w:vAlign w:val="top"/>
          </w:tcPr>
          <w:p w14:paraId="0ED6FC36">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r w14:paraId="7F1D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77" w:type="dxa"/>
            <w:noWrap w:val="0"/>
            <w:vAlign w:val="top"/>
          </w:tcPr>
          <w:p w14:paraId="385E4835">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3743" w:type="dxa"/>
            <w:noWrap w:val="0"/>
            <w:vAlign w:val="top"/>
          </w:tcPr>
          <w:p w14:paraId="3BA3E927">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4080" w:type="dxa"/>
            <w:noWrap w:val="0"/>
            <w:vAlign w:val="top"/>
          </w:tcPr>
          <w:p w14:paraId="33DB39A5">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bl>
    <w:p w14:paraId="698BF9B9">
      <w:pPr>
        <w:jc w:val="center"/>
        <w:rPr>
          <w:rFonts w:hint="eastAsia" w:ascii="宋体" w:hAnsi="宋体" w:eastAsia="宋体" w:cs="宋体"/>
          <w:b/>
          <w:bCs/>
          <w:sz w:val="32"/>
          <w:szCs w:val="32"/>
        </w:rPr>
      </w:pPr>
    </w:p>
    <w:p w14:paraId="2A39B2B8">
      <w:pPr>
        <w:ind w:firstLine="482" w:firstLineChars="200"/>
        <w:rPr>
          <w:rFonts w:hint="eastAsia" w:ascii="宋体" w:hAnsi="宋体" w:eastAsia="宋体" w:cs="宋体"/>
          <w:b/>
          <w:sz w:val="24"/>
        </w:rPr>
      </w:pPr>
    </w:p>
    <w:p w14:paraId="18459A68">
      <w:pPr>
        <w:ind w:firstLine="480" w:firstLineChars="200"/>
        <w:rPr>
          <w:rFonts w:hint="eastAsia" w:ascii="宋体" w:hAnsi="宋体" w:eastAsia="宋体" w:cs="宋体"/>
          <w:b/>
          <w:sz w:val="24"/>
        </w:rPr>
      </w:pPr>
      <w:r>
        <w:rPr>
          <w:rFonts w:hint="eastAsia" w:ascii="宋体" w:hAnsi="宋体" w:eastAsia="宋体" w:cs="宋体"/>
          <w:sz w:val="24"/>
        </w:rPr>
        <w:t>注：供应商必须根据</w:t>
      </w:r>
      <w:r>
        <w:rPr>
          <w:rFonts w:hint="eastAsia" w:ascii="宋体" w:hAnsi="宋体" w:eastAsia="宋体" w:cs="宋体"/>
          <w:sz w:val="24"/>
          <w:lang w:eastAsia="zh-CN"/>
        </w:rPr>
        <w:t>谈判</w:t>
      </w:r>
      <w:r>
        <w:rPr>
          <w:rFonts w:hint="eastAsia" w:ascii="宋体" w:hAnsi="宋体" w:eastAsia="宋体" w:cs="宋体"/>
          <w:sz w:val="24"/>
        </w:rPr>
        <w:t>价</w:t>
      </w:r>
      <w:r>
        <w:rPr>
          <w:rFonts w:hint="eastAsia" w:ascii="宋体" w:hAnsi="宋体" w:eastAsia="宋体" w:cs="宋体"/>
          <w:sz w:val="24"/>
          <w:lang w:eastAsia="zh-CN"/>
        </w:rPr>
        <w:t>文件采购</w:t>
      </w:r>
      <w:r>
        <w:rPr>
          <w:rFonts w:hint="eastAsia" w:ascii="宋体" w:hAnsi="宋体" w:eastAsia="宋体" w:cs="宋体"/>
          <w:sz w:val="24"/>
        </w:rPr>
        <w:t>要求据实</w:t>
      </w:r>
      <w:r>
        <w:rPr>
          <w:rFonts w:hint="eastAsia" w:ascii="宋体" w:hAnsi="宋体" w:eastAsia="宋体" w:cs="宋体"/>
          <w:b/>
          <w:bCs/>
          <w:sz w:val="24"/>
        </w:rPr>
        <w:t>逐条填写</w:t>
      </w:r>
      <w:r>
        <w:rPr>
          <w:rFonts w:hint="eastAsia" w:ascii="宋体" w:hAnsi="宋体" w:eastAsia="宋体" w:cs="宋体"/>
          <w:sz w:val="24"/>
        </w:rPr>
        <w:t>，不得虚假响应，虚假响应的，其响应文件无效并按规定追究其相关责任。</w:t>
      </w:r>
    </w:p>
    <w:p w14:paraId="1EC4756F">
      <w:pPr>
        <w:adjustRightInd w:val="0"/>
        <w:spacing w:line="400" w:lineRule="exact"/>
        <w:ind w:firstLine="480" w:firstLineChars="200"/>
        <w:jc w:val="left"/>
        <w:rPr>
          <w:rFonts w:hint="eastAsia" w:ascii="宋体" w:hAnsi="宋体" w:eastAsia="宋体" w:cs="宋体"/>
          <w:sz w:val="24"/>
        </w:rPr>
      </w:pPr>
    </w:p>
    <w:p w14:paraId="69A375C8">
      <w:pPr>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供应商名称：XXX（盖单位公章）</w:t>
      </w:r>
    </w:p>
    <w:p w14:paraId="7A1A007D">
      <w:pPr>
        <w:adjustRightInd w:val="0"/>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法定代表人/单位负责人或授权代表</w:t>
      </w:r>
      <w:r>
        <w:rPr>
          <w:rFonts w:hint="eastAsia" w:ascii="宋体" w:hAnsi="宋体" w:eastAsia="宋体" w:cs="宋体"/>
          <w:sz w:val="24"/>
        </w:rPr>
        <w:t>（签字或加盖个人印章）</w:t>
      </w:r>
      <w:r>
        <w:rPr>
          <w:rFonts w:hint="eastAsia" w:ascii="宋体" w:hAnsi="宋体" w:eastAsia="宋体" w:cs="宋体"/>
          <w:bCs/>
          <w:sz w:val="24"/>
        </w:rPr>
        <w:t>：XXX</w:t>
      </w:r>
    </w:p>
    <w:p w14:paraId="53C2B9E8">
      <w:pPr>
        <w:adjustRightInd w:val="0"/>
        <w:spacing w:line="400" w:lineRule="exact"/>
        <w:ind w:firstLine="540" w:firstLineChars="225"/>
        <w:jc w:val="left"/>
        <w:rPr>
          <w:rFonts w:hint="eastAsia" w:ascii="宋体" w:hAnsi="宋体" w:eastAsia="宋体" w:cs="宋体"/>
          <w:bCs/>
          <w:sz w:val="24"/>
        </w:rPr>
      </w:pPr>
      <w:r>
        <w:rPr>
          <w:rFonts w:hint="eastAsia" w:ascii="宋体" w:hAnsi="宋体" w:eastAsia="宋体" w:cs="宋体"/>
          <w:bCs/>
          <w:sz w:val="24"/>
        </w:rPr>
        <w:t>日  期</w:t>
      </w:r>
      <w:r>
        <w:rPr>
          <w:rFonts w:hint="eastAsia" w:ascii="宋体" w:hAnsi="宋体" w:eastAsia="宋体" w:cs="宋体"/>
          <w:sz w:val="24"/>
        </w:rPr>
        <w:t>：</w:t>
      </w:r>
      <w:r>
        <w:rPr>
          <w:rFonts w:hint="eastAsia" w:ascii="宋体" w:hAnsi="宋体" w:eastAsia="宋体" w:cs="宋体"/>
          <w:bCs/>
          <w:sz w:val="24"/>
        </w:rPr>
        <w:t>XXX年XXX月XXX日</w:t>
      </w:r>
    </w:p>
    <w:p w14:paraId="5BEC8190">
      <w:pPr>
        <w:adjustRightInd w:val="0"/>
        <w:spacing w:line="400" w:lineRule="exact"/>
        <w:ind w:firstLine="540" w:firstLineChars="225"/>
        <w:jc w:val="left"/>
        <w:rPr>
          <w:rFonts w:hint="eastAsia" w:ascii="宋体" w:hAnsi="宋体" w:eastAsia="宋体" w:cs="宋体"/>
          <w:bCs/>
          <w:sz w:val="24"/>
        </w:rPr>
      </w:pPr>
    </w:p>
    <w:p w14:paraId="5327F045">
      <w:pPr>
        <w:adjustRightInd w:val="0"/>
        <w:spacing w:line="400" w:lineRule="exact"/>
        <w:ind w:firstLine="540" w:firstLineChars="225"/>
        <w:jc w:val="left"/>
        <w:rPr>
          <w:rFonts w:hint="eastAsia" w:ascii="宋体" w:hAnsi="宋体" w:eastAsia="宋体" w:cs="宋体"/>
          <w:bCs/>
          <w:sz w:val="24"/>
        </w:rPr>
      </w:pPr>
    </w:p>
    <w:p w14:paraId="40ACEDA1">
      <w:pPr>
        <w:adjustRightInd w:val="0"/>
        <w:spacing w:line="400" w:lineRule="exact"/>
        <w:ind w:firstLine="540" w:firstLineChars="225"/>
        <w:jc w:val="left"/>
        <w:rPr>
          <w:rFonts w:hint="eastAsia" w:ascii="宋体" w:hAnsi="宋体" w:eastAsia="宋体" w:cs="宋体"/>
          <w:bCs/>
          <w:sz w:val="24"/>
        </w:rPr>
      </w:pPr>
    </w:p>
    <w:p w14:paraId="59C616AA">
      <w:pPr>
        <w:adjustRightInd w:val="0"/>
        <w:spacing w:line="400" w:lineRule="exact"/>
        <w:ind w:firstLine="540" w:firstLineChars="225"/>
        <w:jc w:val="left"/>
        <w:rPr>
          <w:rFonts w:hint="eastAsia" w:ascii="宋体" w:hAnsi="宋体" w:eastAsia="宋体" w:cs="宋体"/>
          <w:bCs/>
          <w:sz w:val="24"/>
        </w:rPr>
      </w:pPr>
    </w:p>
    <w:p w14:paraId="3A8EB564">
      <w:pPr>
        <w:adjustRightInd w:val="0"/>
        <w:spacing w:line="400" w:lineRule="exact"/>
        <w:ind w:firstLine="540" w:firstLineChars="225"/>
        <w:jc w:val="left"/>
        <w:rPr>
          <w:rFonts w:hint="eastAsia" w:ascii="宋体" w:hAnsi="宋体" w:eastAsia="宋体" w:cs="宋体"/>
          <w:bCs/>
          <w:sz w:val="24"/>
        </w:rPr>
      </w:pPr>
    </w:p>
    <w:p w14:paraId="0C7768F8">
      <w:pPr>
        <w:adjustRightInd w:val="0"/>
        <w:spacing w:line="400" w:lineRule="exact"/>
        <w:ind w:firstLine="540" w:firstLineChars="225"/>
        <w:jc w:val="left"/>
        <w:rPr>
          <w:rFonts w:hint="eastAsia" w:ascii="宋体" w:hAnsi="宋体" w:eastAsia="宋体" w:cs="宋体"/>
          <w:bCs/>
          <w:sz w:val="24"/>
        </w:rPr>
      </w:pPr>
    </w:p>
    <w:p w14:paraId="4681E6E1">
      <w:pPr>
        <w:adjustRightInd w:val="0"/>
        <w:spacing w:line="400" w:lineRule="exact"/>
        <w:ind w:firstLine="540" w:firstLineChars="225"/>
        <w:jc w:val="left"/>
        <w:rPr>
          <w:rFonts w:hint="eastAsia" w:ascii="宋体" w:hAnsi="宋体" w:eastAsia="宋体" w:cs="宋体"/>
          <w:bCs/>
          <w:sz w:val="24"/>
        </w:rPr>
      </w:pPr>
    </w:p>
    <w:p w14:paraId="0153F17F">
      <w:pPr>
        <w:adjustRightInd w:val="0"/>
        <w:spacing w:line="400" w:lineRule="exact"/>
        <w:ind w:firstLine="540" w:firstLineChars="225"/>
        <w:jc w:val="left"/>
        <w:rPr>
          <w:rFonts w:hint="eastAsia" w:ascii="宋体" w:hAnsi="宋体" w:eastAsia="宋体" w:cs="宋体"/>
          <w:bCs/>
          <w:sz w:val="24"/>
        </w:rPr>
      </w:pPr>
    </w:p>
    <w:p w14:paraId="5EDD6D63">
      <w:pPr>
        <w:adjustRightInd w:val="0"/>
        <w:spacing w:line="400" w:lineRule="exact"/>
        <w:ind w:firstLine="540" w:firstLineChars="225"/>
        <w:jc w:val="left"/>
        <w:rPr>
          <w:rFonts w:hint="eastAsia" w:ascii="宋体" w:hAnsi="宋体" w:eastAsia="宋体" w:cs="宋体"/>
          <w:bCs/>
          <w:sz w:val="24"/>
        </w:rPr>
      </w:pPr>
    </w:p>
    <w:p w14:paraId="1CF5248C">
      <w:pPr>
        <w:adjustRightInd w:val="0"/>
        <w:spacing w:line="400" w:lineRule="exact"/>
        <w:ind w:firstLine="540" w:firstLineChars="225"/>
        <w:jc w:val="left"/>
        <w:rPr>
          <w:rFonts w:hint="eastAsia" w:ascii="宋体" w:hAnsi="宋体" w:eastAsia="宋体" w:cs="宋体"/>
          <w:bCs/>
          <w:sz w:val="24"/>
        </w:rPr>
      </w:pPr>
    </w:p>
    <w:p w14:paraId="1301DB47">
      <w:pPr>
        <w:adjustRightInd w:val="0"/>
        <w:spacing w:line="400" w:lineRule="exact"/>
        <w:ind w:firstLine="540" w:firstLineChars="225"/>
        <w:jc w:val="left"/>
        <w:rPr>
          <w:rFonts w:hint="eastAsia" w:ascii="宋体" w:hAnsi="宋体" w:eastAsia="宋体" w:cs="宋体"/>
          <w:bCs/>
          <w:sz w:val="24"/>
        </w:rPr>
      </w:pPr>
    </w:p>
    <w:p w14:paraId="2C9F7287">
      <w:pPr>
        <w:adjustRightInd w:val="0"/>
        <w:spacing w:line="400" w:lineRule="exact"/>
        <w:ind w:firstLine="540" w:firstLineChars="225"/>
        <w:jc w:val="left"/>
        <w:rPr>
          <w:rFonts w:hint="eastAsia" w:ascii="宋体" w:hAnsi="宋体" w:eastAsia="宋体" w:cs="宋体"/>
          <w:bCs/>
          <w:sz w:val="24"/>
        </w:rPr>
      </w:pPr>
    </w:p>
    <w:p w14:paraId="6AC49791">
      <w:pPr>
        <w:adjustRightInd w:val="0"/>
        <w:spacing w:line="400" w:lineRule="exact"/>
        <w:ind w:firstLine="540" w:firstLineChars="225"/>
        <w:jc w:val="left"/>
        <w:rPr>
          <w:rFonts w:hint="eastAsia" w:ascii="宋体" w:hAnsi="宋体" w:eastAsia="宋体" w:cs="宋体"/>
          <w:bCs/>
          <w:sz w:val="24"/>
        </w:rPr>
      </w:pPr>
    </w:p>
    <w:p w14:paraId="5EDE1D16">
      <w:pPr>
        <w:spacing w:before="260" w:after="260"/>
        <w:ind w:firstLine="2108" w:firstLineChars="700"/>
        <w:jc w:val="both"/>
        <w:outlineLvl w:val="2"/>
        <w:rPr>
          <w:rFonts w:hint="eastAsia" w:ascii="宋体" w:hAnsi="宋体" w:eastAsia="宋体" w:cs="宋体"/>
          <w:b/>
          <w:color w:val="auto"/>
          <w:sz w:val="30"/>
          <w:szCs w:val="30"/>
          <w:lang w:val="en-US" w:eastAsia="zh-CN"/>
        </w:rPr>
      </w:pPr>
    </w:p>
    <w:p w14:paraId="176B5C96">
      <w:pPr>
        <w:jc w:val="center"/>
        <w:rPr>
          <w:rFonts w:hint="eastAsia" w:ascii="宋体" w:hAnsi="宋体" w:eastAsia="宋体" w:cs="宋体"/>
          <w:b/>
          <w:bCs/>
          <w:sz w:val="28"/>
          <w:szCs w:val="28"/>
        </w:rPr>
      </w:pPr>
      <w:r>
        <w:rPr>
          <w:rFonts w:hint="eastAsia" w:ascii="宋体" w:hAnsi="宋体" w:eastAsia="宋体" w:cs="宋体"/>
          <w:b/>
          <w:bCs/>
          <w:sz w:val="28"/>
          <w:szCs w:val="28"/>
          <w:lang w:eastAsia="zh-CN"/>
        </w:rPr>
        <w:t>七、商务</w:t>
      </w:r>
      <w:r>
        <w:rPr>
          <w:rFonts w:hint="eastAsia" w:ascii="宋体" w:hAnsi="宋体" w:eastAsia="宋体" w:cs="宋体"/>
          <w:b/>
          <w:bCs/>
          <w:sz w:val="28"/>
          <w:szCs w:val="28"/>
        </w:rPr>
        <w:t>应答表</w:t>
      </w:r>
    </w:p>
    <w:tbl>
      <w:tblPr>
        <w:tblStyle w:val="12"/>
        <w:tblpPr w:leftFromText="180" w:rightFromText="180" w:vertAnchor="text" w:horzAnchor="page" w:tblpX="1240" w:tblpY="3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3743"/>
        <w:gridCol w:w="4080"/>
      </w:tblGrid>
      <w:tr w14:paraId="609B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77" w:type="dxa"/>
            <w:noWrap w:val="0"/>
            <w:vAlign w:val="center"/>
          </w:tcPr>
          <w:p w14:paraId="481BADF3">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序号</w:t>
            </w:r>
          </w:p>
        </w:tc>
        <w:tc>
          <w:tcPr>
            <w:tcW w:w="3743" w:type="dxa"/>
            <w:noWrap w:val="0"/>
            <w:vAlign w:val="center"/>
          </w:tcPr>
          <w:p w14:paraId="0ED6BE93">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采购文件要求</w:t>
            </w:r>
          </w:p>
        </w:tc>
        <w:tc>
          <w:tcPr>
            <w:tcW w:w="4080" w:type="dxa"/>
            <w:noWrap w:val="0"/>
            <w:vAlign w:val="center"/>
          </w:tcPr>
          <w:p w14:paraId="69A3D492">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响应文件响应</w:t>
            </w:r>
          </w:p>
        </w:tc>
      </w:tr>
      <w:tr w14:paraId="7919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77" w:type="dxa"/>
            <w:noWrap w:val="0"/>
            <w:vAlign w:val="top"/>
          </w:tcPr>
          <w:p w14:paraId="0827F2B5">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3743" w:type="dxa"/>
            <w:noWrap w:val="0"/>
            <w:vAlign w:val="top"/>
          </w:tcPr>
          <w:p w14:paraId="6BB5D11A">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4080" w:type="dxa"/>
            <w:noWrap w:val="0"/>
            <w:vAlign w:val="top"/>
          </w:tcPr>
          <w:p w14:paraId="0300C891">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r w14:paraId="7052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77" w:type="dxa"/>
            <w:noWrap w:val="0"/>
            <w:vAlign w:val="top"/>
          </w:tcPr>
          <w:p w14:paraId="45BE546A">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3743" w:type="dxa"/>
            <w:noWrap w:val="0"/>
            <w:vAlign w:val="top"/>
          </w:tcPr>
          <w:p w14:paraId="734D010A">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4080" w:type="dxa"/>
            <w:noWrap w:val="0"/>
            <w:vAlign w:val="top"/>
          </w:tcPr>
          <w:p w14:paraId="5A0B2E5C">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r w14:paraId="7E21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77" w:type="dxa"/>
            <w:noWrap w:val="0"/>
            <w:vAlign w:val="top"/>
          </w:tcPr>
          <w:p w14:paraId="1CDF50BF">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3743" w:type="dxa"/>
            <w:noWrap w:val="0"/>
            <w:vAlign w:val="top"/>
          </w:tcPr>
          <w:p w14:paraId="41350A64">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4080" w:type="dxa"/>
            <w:noWrap w:val="0"/>
            <w:vAlign w:val="top"/>
          </w:tcPr>
          <w:p w14:paraId="4D715D52">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r w14:paraId="584D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77" w:type="dxa"/>
            <w:noWrap w:val="0"/>
            <w:vAlign w:val="top"/>
          </w:tcPr>
          <w:p w14:paraId="0462E8E0">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3743" w:type="dxa"/>
            <w:noWrap w:val="0"/>
            <w:vAlign w:val="top"/>
          </w:tcPr>
          <w:p w14:paraId="4A4F5836">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c>
          <w:tcPr>
            <w:tcW w:w="4080" w:type="dxa"/>
            <w:noWrap w:val="0"/>
            <w:vAlign w:val="top"/>
          </w:tcPr>
          <w:p w14:paraId="5338C5FC">
            <w:pPr>
              <w:keepNext w:val="0"/>
              <w:keepLines w:val="0"/>
              <w:widowControl/>
              <w:suppressLineNumbers w:val="0"/>
              <w:spacing w:before="0" w:beforeAutospacing="0" w:after="0" w:afterAutospacing="0"/>
              <w:ind w:left="0" w:right="0"/>
              <w:jc w:val="center"/>
              <w:rPr>
                <w:rFonts w:hint="eastAsia" w:ascii="宋体" w:hAnsi="宋体" w:eastAsia="宋体" w:cs="宋体"/>
                <w:sz w:val="24"/>
              </w:rPr>
            </w:pPr>
          </w:p>
        </w:tc>
      </w:tr>
    </w:tbl>
    <w:p w14:paraId="1988F918">
      <w:pPr>
        <w:jc w:val="center"/>
        <w:rPr>
          <w:rFonts w:hint="eastAsia" w:ascii="宋体" w:hAnsi="宋体" w:eastAsia="宋体" w:cs="宋体"/>
          <w:b/>
          <w:bCs/>
          <w:sz w:val="32"/>
          <w:szCs w:val="32"/>
        </w:rPr>
      </w:pPr>
    </w:p>
    <w:p w14:paraId="2C7DE858">
      <w:pPr>
        <w:ind w:firstLine="482" w:firstLineChars="200"/>
        <w:rPr>
          <w:rFonts w:hint="eastAsia" w:ascii="宋体" w:hAnsi="宋体" w:eastAsia="宋体" w:cs="宋体"/>
          <w:b/>
          <w:sz w:val="24"/>
        </w:rPr>
      </w:pPr>
    </w:p>
    <w:p w14:paraId="61F1E76F">
      <w:pPr>
        <w:ind w:firstLine="480" w:firstLineChars="200"/>
        <w:rPr>
          <w:rFonts w:hint="eastAsia" w:ascii="宋体" w:hAnsi="宋体" w:eastAsia="宋体" w:cs="宋体"/>
          <w:b/>
          <w:sz w:val="24"/>
        </w:rPr>
      </w:pPr>
      <w:r>
        <w:rPr>
          <w:rFonts w:hint="eastAsia" w:ascii="宋体" w:hAnsi="宋体" w:eastAsia="宋体" w:cs="宋体"/>
          <w:sz w:val="24"/>
        </w:rPr>
        <w:t>注：供应商必须根据</w:t>
      </w:r>
      <w:r>
        <w:rPr>
          <w:rFonts w:hint="eastAsia" w:ascii="宋体" w:hAnsi="宋体" w:eastAsia="宋体" w:cs="宋体"/>
          <w:sz w:val="24"/>
          <w:lang w:eastAsia="zh-CN"/>
        </w:rPr>
        <w:t>谈判</w:t>
      </w:r>
      <w:r>
        <w:rPr>
          <w:rFonts w:hint="eastAsia" w:ascii="宋体" w:hAnsi="宋体" w:eastAsia="宋体" w:cs="宋体"/>
          <w:sz w:val="24"/>
        </w:rPr>
        <w:t>价</w:t>
      </w:r>
      <w:r>
        <w:rPr>
          <w:rFonts w:hint="eastAsia" w:ascii="宋体" w:hAnsi="宋体" w:eastAsia="宋体" w:cs="宋体"/>
          <w:sz w:val="24"/>
          <w:lang w:eastAsia="zh-CN"/>
        </w:rPr>
        <w:t>文件采购</w:t>
      </w:r>
      <w:r>
        <w:rPr>
          <w:rFonts w:hint="eastAsia" w:ascii="宋体" w:hAnsi="宋体" w:eastAsia="宋体" w:cs="宋体"/>
          <w:sz w:val="24"/>
        </w:rPr>
        <w:t>要求据实</w:t>
      </w:r>
      <w:r>
        <w:rPr>
          <w:rFonts w:hint="eastAsia" w:ascii="宋体" w:hAnsi="宋体" w:eastAsia="宋体" w:cs="宋体"/>
          <w:b/>
          <w:bCs/>
          <w:sz w:val="24"/>
        </w:rPr>
        <w:t>逐条填写</w:t>
      </w:r>
      <w:r>
        <w:rPr>
          <w:rFonts w:hint="eastAsia" w:ascii="宋体" w:hAnsi="宋体" w:eastAsia="宋体" w:cs="宋体"/>
          <w:sz w:val="24"/>
        </w:rPr>
        <w:t>，不得虚假响应，虚假响应的，其响应文件无效并按规定追究其相关责任。</w:t>
      </w:r>
    </w:p>
    <w:p w14:paraId="09B73CF8">
      <w:pPr>
        <w:adjustRightInd w:val="0"/>
        <w:spacing w:line="400" w:lineRule="exact"/>
        <w:ind w:firstLine="480" w:firstLineChars="200"/>
        <w:jc w:val="left"/>
        <w:rPr>
          <w:rFonts w:hint="eastAsia" w:ascii="宋体" w:hAnsi="宋体" w:eastAsia="宋体" w:cs="宋体"/>
          <w:sz w:val="24"/>
        </w:rPr>
      </w:pPr>
    </w:p>
    <w:p w14:paraId="513D6A47">
      <w:pPr>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供应商名称：XXX（盖单位公章）</w:t>
      </w:r>
    </w:p>
    <w:p w14:paraId="0682497D">
      <w:pPr>
        <w:adjustRightInd w:val="0"/>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法定代表人/单位负责人或授权代表</w:t>
      </w:r>
      <w:r>
        <w:rPr>
          <w:rFonts w:hint="eastAsia" w:ascii="宋体" w:hAnsi="宋体" w:eastAsia="宋体" w:cs="宋体"/>
          <w:sz w:val="24"/>
        </w:rPr>
        <w:t>（签字或加盖个人印章）</w:t>
      </w:r>
      <w:r>
        <w:rPr>
          <w:rFonts w:hint="eastAsia" w:ascii="宋体" w:hAnsi="宋体" w:eastAsia="宋体" w:cs="宋体"/>
          <w:bCs/>
          <w:sz w:val="24"/>
        </w:rPr>
        <w:t>：XXX</w:t>
      </w:r>
    </w:p>
    <w:p w14:paraId="6BF46D33">
      <w:pPr>
        <w:adjustRightInd w:val="0"/>
        <w:spacing w:line="400" w:lineRule="exact"/>
        <w:ind w:firstLine="540" w:firstLineChars="225"/>
        <w:jc w:val="left"/>
        <w:rPr>
          <w:rFonts w:hint="eastAsia" w:ascii="宋体" w:hAnsi="宋体" w:eastAsia="宋体" w:cs="宋体"/>
          <w:bCs/>
          <w:sz w:val="24"/>
        </w:rPr>
      </w:pPr>
      <w:r>
        <w:rPr>
          <w:rFonts w:hint="eastAsia" w:ascii="宋体" w:hAnsi="宋体" w:eastAsia="宋体" w:cs="宋体"/>
          <w:bCs/>
          <w:sz w:val="24"/>
        </w:rPr>
        <w:t>日  期</w:t>
      </w:r>
      <w:r>
        <w:rPr>
          <w:rFonts w:hint="eastAsia" w:ascii="宋体" w:hAnsi="宋体" w:eastAsia="宋体" w:cs="宋体"/>
          <w:sz w:val="24"/>
        </w:rPr>
        <w:t>：</w:t>
      </w:r>
      <w:r>
        <w:rPr>
          <w:rFonts w:hint="eastAsia" w:ascii="宋体" w:hAnsi="宋体" w:eastAsia="宋体" w:cs="宋体"/>
          <w:bCs/>
          <w:sz w:val="24"/>
        </w:rPr>
        <w:t>XXX年XXX月XXX日</w:t>
      </w:r>
    </w:p>
    <w:p w14:paraId="51B4E62D">
      <w:pPr>
        <w:adjustRightInd w:val="0"/>
        <w:spacing w:line="400" w:lineRule="exact"/>
        <w:ind w:firstLine="540" w:firstLineChars="225"/>
        <w:jc w:val="left"/>
        <w:rPr>
          <w:rFonts w:hint="eastAsia" w:ascii="宋体" w:hAnsi="宋体" w:eastAsia="宋体" w:cs="宋体"/>
          <w:bCs/>
          <w:sz w:val="24"/>
        </w:rPr>
      </w:pPr>
    </w:p>
    <w:p w14:paraId="1318B602">
      <w:pPr>
        <w:spacing w:before="260" w:after="260"/>
        <w:ind w:firstLine="2108" w:firstLineChars="700"/>
        <w:jc w:val="both"/>
        <w:outlineLvl w:val="2"/>
        <w:rPr>
          <w:rFonts w:hint="eastAsia" w:ascii="宋体" w:hAnsi="宋体" w:eastAsia="宋体" w:cs="宋体"/>
          <w:b/>
          <w:color w:val="auto"/>
          <w:sz w:val="30"/>
          <w:szCs w:val="30"/>
          <w:lang w:val="en-US" w:eastAsia="zh-CN"/>
        </w:rPr>
      </w:pPr>
    </w:p>
    <w:p w14:paraId="2DFDAF97">
      <w:pPr>
        <w:spacing w:before="260" w:after="260"/>
        <w:ind w:firstLine="2108" w:firstLineChars="700"/>
        <w:jc w:val="both"/>
        <w:outlineLvl w:val="2"/>
        <w:rPr>
          <w:rFonts w:hint="eastAsia" w:ascii="宋体" w:hAnsi="宋体" w:eastAsia="宋体" w:cs="宋体"/>
          <w:b/>
          <w:color w:val="auto"/>
          <w:sz w:val="30"/>
          <w:szCs w:val="30"/>
          <w:lang w:val="en-US" w:eastAsia="zh-CN"/>
        </w:rPr>
      </w:pPr>
    </w:p>
    <w:p w14:paraId="2F44A216">
      <w:pPr>
        <w:spacing w:before="260" w:after="260"/>
        <w:ind w:firstLine="2108" w:firstLineChars="700"/>
        <w:jc w:val="both"/>
        <w:outlineLvl w:val="2"/>
        <w:rPr>
          <w:rFonts w:hint="eastAsia" w:ascii="宋体" w:hAnsi="宋体" w:eastAsia="宋体" w:cs="宋体"/>
          <w:b/>
          <w:color w:val="auto"/>
          <w:sz w:val="30"/>
          <w:szCs w:val="30"/>
          <w:lang w:val="en-US" w:eastAsia="zh-CN"/>
        </w:rPr>
      </w:pPr>
    </w:p>
    <w:p w14:paraId="7A10C72F">
      <w:pPr>
        <w:spacing w:before="260" w:after="260"/>
        <w:ind w:firstLine="2108" w:firstLineChars="700"/>
        <w:jc w:val="both"/>
        <w:outlineLvl w:val="2"/>
        <w:rPr>
          <w:rFonts w:hint="eastAsia" w:ascii="宋体" w:hAnsi="宋体" w:eastAsia="宋体" w:cs="宋体"/>
          <w:b/>
          <w:color w:val="auto"/>
          <w:sz w:val="30"/>
          <w:szCs w:val="30"/>
          <w:lang w:val="en-US" w:eastAsia="zh-CN"/>
        </w:rPr>
      </w:pPr>
    </w:p>
    <w:p w14:paraId="5A397502">
      <w:pPr>
        <w:keepNext w:val="0"/>
        <w:pageBreakBefore w:val="0"/>
        <w:kinsoku/>
        <w:wordWrap/>
        <w:overflowPunct/>
        <w:topLinePunct w:val="0"/>
        <w:bidi w:val="0"/>
        <w:adjustRightInd w:val="0"/>
        <w:snapToGrid w:val="0"/>
        <w:spacing w:line="292" w:lineRule="auto"/>
        <w:rPr>
          <w:rFonts w:hint="eastAsia" w:ascii="宋体" w:hAnsi="宋体" w:eastAsia="宋体" w:cs="宋体"/>
          <w:sz w:val="21"/>
        </w:rPr>
      </w:pPr>
    </w:p>
    <w:p w14:paraId="010E28DE">
      <w:pPr>
        <w:keepNext w:val="0"/>
        <w:pageBreakBefore w:val="0"/>
        <w:kinsoku/>
        <w:wordWrap/>
        <w:overflowPunct/>
        <w:topLinePunct w:val="0"/>
        <w:bidi w:val="0"/>
        <w:adjustRightInd w:val="0"/>
        <w:snapToGrid w:val="0"/>
        <w:spacing w:line="292" w:lineRule="auto"/>
        <w:rPr>
          <w:rFonts w:hint="eastAsia" w:ascii="宋体" w:hAnsi="宋体" w:eastAsia="宋体" w:cs="宋体"/>
          <w:sz w:val="21"/>
        </w:rPr>
      </w:pPr>
    </w:p>
    <w:p w14:paraId="6D6FE0AC">
      <w:pPr>
        <w:keepNext w:val="0"/>
        <w:pageBreakBefore w:val="0"/>
        <w:kinsoku/>
        <w:wordWrap/>
        <w:overflowPunct/>
        <w:topLinePunct w:val="0"/>
        <w:bidi w:val="0"/>
        <w:adjustRightInd w:val="0"/>
        <w:snapToGrid w:val="0"/>
        <w:spacing w:line="399" w:lineRule="auto"/>
        <w:rPr>
          <w:rFonts w:hint="eastAsia" w:ascii="宋体" w:hAnsi="宋体" w:eastAsia="宋体" w:cs="宋体"/>
          <w:sz w:val="21"/>
        </w:rPr>
      </w:pPr>
    </w:p>
    <w:p w14:paraId="685C3C61">
      <w:pPr>
        <w:keepNext w:val="0"/>
        <w:pageBreakBefore w:val="0"/>
        <w:kinsoku/>
        <w:wordWrap/>
        <w:overflowPunct/>
        <w:topLinePunct w:val="0"/>
        <w:bidi w:val="0"/>
        <w:adjustRightInd w:val="0"/>
        <w:snapToGrid w:val="0"/>
        <w:spacing w:before="27" w:line="539" w:lineRule="exact"/>
        <w:ind w:firstLine="7250"/>
        <w:textAlignment w:val="center"/>
        <w:rPr>
          <w:rFonts w:hint="eastAsia" w:ascii="宋体" w:hAnsi="宋体" w:eastAsia="宋体" w:cs="宋体"/>
        </w:rPr>
      </w:pPr>
    </w:p>
    <w:p w14:paraId="477C4E78">
      <w:pPr>
        <w:keepNext w:val="0"/>
        <w:pageBreakBefore w:val="0"/>
        <w:kinsoku/>
        <w:wordWrap/>
        <w:overflowPunct/>
        <w:topLinePunct w:val="0"/>
        <w:bidi w:val="0"/>
        <w:adjustRightInd w:val="0"/>
        <w:snapToGrid w:val="0"/>
        <w:spacing w:line="357" w:lineRule="auto"/>
        <w:rPr>
          <w:rFonts w:hint="eastAsia" w:ascii="宋体" w:hAnsi="宋体" w:eastAsia="宋体" w:cs="宋体"/>
          <w:sz w:val="21"/>
        </w:rPr>
      </w:pPr>
    </w:p>
    <w:p w14:paraId="51DCF786">
      <w:pPr>
        <w:keepNext w:val="0"/>
        <w:pageBreakBefore w:val="0"/>
        <w:kinsoku/>
        <w:wordWrap/>
        <w:overflowPunct/>
        <w:topLinePunct w:val="0"/>
        <w:bidi w:val="0"/>
        <w:adjustRightInd w:val="0"/>
        <w:snapToGrid w:val="0"/>
        <w:spacing w:before="101" w:line="223" w:lineRule="auto"/>
        <w:ind w:firstLine="3694"/>
        <w:rPr>
          <w:rFonts w:hint="eastAsia" w:ascii="黑体" w:hAnsi="黑体" w:eastAsia="黑体" w:cs="黑体"/>
          <w:spacing w:val="7"/>
          <w:sz w:val="30"/>
          <w:szCs w:val="30"/>
          <w:lang w:eastAsia="zh-CN"/>
          <w14:textOutline w14:w="5793" w14:cap="sq" w14:cmpd="sng">
            <w14:solidFill>
              <w14:srgbClr w14:val="000000"/>
            </w14:solidFill>
            <w14:prstDash w14:val="solid"/>
            <w14:bevel/>
          </w14:textOutline>
        </w:rPr>
      </w:pPr>
    </w:p>
    <w:p w14:paraId="5FF0393D">
      <w:pPr>
        <w:jc w:val="center"/>
        <w:rPr>
          <w:rFonts w:hint="eastAsia" w:ascii="宋体" w:hAnsi="宋体" w:eastAsia="宋体" w:cs="宋体"/>
          <w:b/>
          <w:bCs/>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、报价函</w:t>
      </w:r>
    </w:p>
    <w:p w14:paraId="259D0498">
      <w:pPr>
        <w:keepNext w:val="0"/>
        <w:pageBreakBefore w:val="0"/>
        <w:kinsoku/>
        <w:wordWrap/>
        <w:overflowPunct/>
        <w:topLinePunct w:val="0"/>
        <w:bidi w:val="0"/>
        <w:adjustRightInd w:val="0"/>
        <w:snapToGrid w:val="0"/>
        <w:spacing w:line="311" w:lineRule="auto"/>
        <w:rPr>
          <w:rFonts w:hint="eastAsia" w:ascii="宋体" w:hAnsi="宋体" w:eastAsia="宋体" w:cs="宋体"/>
          <w:sz w:val="21"/>
        </w:rPr>
      </w:pPr>
    </w:p>
    <w:p w14:paraId="6703968E">
      <w:pPr>
        <w:keepNext w:val="0"/>
        <w:pageBreakBefore w:val="0"/>
        <w:kinsoku/>
        <w:wordWrap/>
        <w:overflowPunct/>
        <w:topLinePunct w:val="0"/>
        <w:bidi w:val="0"/>
        <w:adjustRightInd w:val="0"/>
        <w:snapToGrid w:val="0"/>
        <w:spacing w:line="311" w:lineRule="auto"/>
        <w:rPr>
          <w:rFonts w:hint="eastAsia" w:ascii="宋体" w:hAnsi="宋体" w:eastAsia="宋体" w:cs="宋体"/>
          <w:sz w:val="21"/>
        </w:rPr>
      </w:pPr>
    </w:p>
    <w:p w14:paraId="158701B6">
      <w:pPr>
        <w:spacing w:line="500" w:lineRule="exact"/>
        <w:rPr>
          <w:rFonts w:hint="eastAsia" w:ascii="宋体" w:hAnsi="宋体" w:eastAsia="宋体" w:cs="宋体"/>
          <w:sz w:val="24"/>
          <w:szCs w:val="24"/>
        </w:rPr>
      </w:pPr>
      <w:r>
        <w:rPr>
          <w:rFonts w:hint="eastAsia" w:ascii="宋体" w:hAnsi="宋体" w:eastAsia="宋体" w:cs="宋体"/>
          <w:sz w:val="24"/>
          <w:szCs w:val="24"/>
          <w:u w:val="single"/>
          <w:lang w:eastAsia="zh-CN"/>
        </w:rPr>
        <w:t>井研县农业农村局</w:t>
      </w:r>
      <w:r>
        <w:rPr>
          <w:rFonts w:hint="eastAsia" w:ascii="宋体" w:hAnsi="宋体" w:eastAsia="宋体" w:cs="宋体"/>
          <w:sz w:val="24"/>
          <w:szCs w:val="24"/>
        </w:rPr>
        <w:t>：</w:t>
      </w:r>
    </w:p>
    <w:p w14:paraId="207F5C7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我方全面研究了“</w:t>
      </w:r>
      <w:r>
        <w:rPr>
          <w:rFonts w:hint="eastAsia" w:ascii="宋体" w:hAnsi="宋体" w:eastAsia="宋体" w:cs="宋体"/>
          <w:spacing w:val="-3"/>
          <w:sz w:val="24"/>
          <w:szCs w:val="24"/>
          <w:u w:val="single"/>
          <w:lang w:eastAsia="zh-CN"/>
        </w:rPr>
        <w:t>井研县202</w:t>
      </w:r>
      <w:r>
        <w:rPr>
          <w:rFonts w:hint="eastAsia" w:ascii="宋体" w:hAnsi="宋体" w:eastAsia="宋体" w:cs="宋体"/>
          <w:spacing w:val="-3"/>
          <w:sz w:val="24"/>
          <w:szCs w:val="24"/>
          <w:u w:val="single"/>
          <w:lang w:val="en-US" w:eastAsia="zh-CN"/>
        </w:rPr>
        <w:t>5</w:t>
      </w:r>
      <w:r>
        <w:rPr>
          <w:rFonts w:hint="eastAsia" w:ascii="宋体" w:hAnsi="宋体" w:eastAsia="宋体" w:cs="宋体"/>
          <w:spacing w:val="-3"/>
          <w:sz w:val="24"/>
          <w:szCs w:val="24"/>
          <w:u w:val="single"/>
          <w:lang w:eastAsia="zh-CN"/>
        </w:rPr>
        <w:t>年省级财政农业高质量发展共同财政事权转移支付资金农业生产及生态环境重大指标监测防控项目（植物疫情监测及阻截防控）服务采购</w:t>
      </w:r>
      <w:r>
        <w:rPr>
          <w:rFonts w:hint="eastAsia" w:ascii="宋体" w:hAnsi="宋体" w:eastAsia="宋体" w:cs="宋体"/>
          <w:sz w:val="24"/>
          <w:szCs w:val="24"/>
        </w:rPr>
        <w:t>”竞争性谈判文件，决定参加贵单位组织的本项目竞争性谈判采购。</w:t>
      </w:r>
    </w:p>
    <w:p w14:paraId="19174B54">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1、我方愿以大写</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元（小写¥</w:t>
      </w:r>
      <w:r>
        <w:rPr>
          <w:rFonts w:hint="eastAsia" w:ascii="宋体" w:hAnsi="宋体" w:eastAsia="宋体" w:cs="宋体"/>
          <w:sz w:val="24"/>
          <w:szCs w:val="24"/>
          <w:u w:val="single"/>
        </w:rPr>
        <w:t xml:space="preserve"> 　　　　　　</w:t>
      </w:r>
      <w:r>
        <w:rPr>
          <w:rFonts w:hint="eastAsia" w:ascii="宋体" w:hAnsi="宋体" w:eastAsia="宋体" w:cs="宋体"/>
          <w:sz w:val="24"/>
          <w:szCs w:val="24"/>
        </w:rPr>
        <w:t>元）的总价，并按竞争性谈判文件的条件要求完成</w:t>
      </w:r>
      <w:r>
        <w:rPr>
          <w:rFonts w:hint="eastAsia" w:ascii="宋体" w:hAnsi="宋体" w:eastAsia="宋体" w:cs="宋体"/>
          <w:sz w:val="24"/>
          <w:szCs w:val="24"/>
          <w:lang w:eastAsia="zh-CN"/>
        </w:rPr>
        <w:t>该项目。</w:t>
      </w:r>
    </w:p>
    <w:p w14:paraId="0A6EC7FE">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2、一旦我方成交，我方将严格履行合同规定的责任和义务，保证于合同签字生效后按照合同规定履行义务</w:t>
      </w:r>
      <w:r>
        <w:rPr>
          <w:rFonts w:hint="eastAsia" w:ascii="宋体" w:hAnsi="宋体" w:eastAsia="宋体" w:cs="宋体"/>
          <w:sz w:val="24"/>
          <w:szCs w:val="24"/>
          <w:lang w:eastAsia="zh-CN"/>
        </w:rPr>
        <w:t>。</w:t>
      </w:r>
    </w:p>
    <w:p w14:paraId="7B58746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3、我方报价为本采购项目合同下所有费用，是采购人最终验收合格后的总价。</w:t>
      </w:r>
    </w:p>
    <w:p w14:paraId="21036C15">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4、我方报价均真实有效，不存在低于成本的不正当竞争行为，并且不存在以低价谋取成交后提供不良产品或者不诚信履约情况</w:t>
      </w:r>
      <w:r>
        <w:rPr>
          <w:rFonts w:hint="eastAsia" w:ascii="宋体" w:hAnsi="宋体" w:eastAsia="宋体" w:cs="宋体"/>
          <w:sz w:val="24"/>
          <w:szCs w:val="24"/>
          <w:lang w:eastAsia="zh-CN"/>
        </w:rPr>
        <w:t>。</w:t>
      </w:r>
    </w:p>
    <w:p w14:paraId="58359429">
      <w:pPr>
        <w:keepNext w:val="0"/>
        <w:pageBreakBefore w:val="0"/>
        <w:numPr>
          <w:ilvl w:val="0"/>
          <w:numId w:val="0"/>
        </w:numPr>
        <w:kinsoku/>
        <w:wordWrap/>
        <w:overflowPunct/>
        <w:topLinePunct w:val="0"/>
        <w:bidi w:val="0"/>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5、评审委员会认为我方报价低于成本，我方将按照评审委员会要求积极配合提供相关证明材料；并接受评审委员会的评审认定。</w:t>
      </w:r>
    </w:p>
    <w:p w14:paraId="1C1F0375">
      <w:pPr>
        <w:keepNext w:val="0"/>
        <w:pageBreakBefore w:val="0"/>
        <w:numPr>
          <w:ilvl w:val="0"/>
          <w:numId w:val="0"/>
        </w:numPr>
        <w:kinsoku/>
        <w:wordWrap/>
        <w:overflowPunct/>
        <w:topLinePunct w:val="0"/>
        <w:bidi w:val="0"/>
        <w:adjustRightInd w:val="0"/>
        <w:snapToGrid w:val="0"/>
        <w:spacing w:line="440" w:lineRule="exac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6.我方愿意提供贵单位可能另外要求的，与谈判报价有关的文件资料，并保证我方已提供和将要提供的文件资料是真实、准确的。</w:t>
      </w:r>
    </w:p>
    <w:p w14:paraId="1A0C80FF">
      <w:pPr>
        <w:spacing w:line="500" w:lineRule="exact"/>
        <w:ind w:firstLine="480" w:firstLineChars="200"/>
        <w:rPr>
          <w:rFonts w:hint="eastAsia" w:ascii="宋体" w:hAnsi="宋体" w:eastAsia="宋体" w:cs="宋体"/>
          <w:sz w:val="24"/>
          <w:szCs w:val="24"/>
        </w:rPr>
      </w:pPr>
    </w:p>
    <w:p w14:paraId="0BE953D9">
      <w:pPr>
        <w:spacing w:line="500" w:lineRule="exact"/>
        <w:ind w:firstLine="480" w:firstLineChars="200"/>
        <w:rPr>
          <w:rFonts w:hint="eastAsia" w:ascii="宋体" w:hAnsi="宋体" w:eastAsia="宋体" w:cs="宋体"/>
          <w:sz w:val="24"/>
          <w:szCs w:val="24"/>
        </w:rPr>
      </w:pPr>
    </w:p>
    <w:p w14:paraId="4C46BBA7">
      <w:pPr>
        <w:spacing w:line="500" w:lineRule="exact"/>
        <w:rPr>
          <w:rFonts w:hint="eastAsia" w:ascii="宋体" w:hAnsi="宋体" w:eastAsia="宋体" w:cs="宋体"/>
          <w:sz w:val="24"/>
          <w:szCs w:val="24"/>
        </w:rPr>
      </w:pPr>
    </w:p>
    <w:p w14:paraId="1E81F2A4">
      <w:pPr>
        <w:adjustRightInd w:val="0"/>
        <w:spacing w:line="40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供应商名称：</w:t>
      </w:r>
      <w:r>
        <w:rPr>
          <w:rFonts w:hint="eastAsia" w:ascii="宋体" w:hAnsi="宋体" w:eastAsia="宋体" w:cs="宋体"/>
          <w:color w:val="000000"/>
          <w:sz w:val="24"/>
          <w:szCs w:val="24"/>
          <w:lang w:val="en-US" w:eastAsia="zh-CN"/>
        </w:rPr>
        <w:t xml:space="preserve"> </w:t>
      </w:r>
    </w:p>
    <w:p w14:paraId="15BA026D">
      <w:pPr>
        <w:adjustRightInd w:val="0"/>
        <w:spacing w:line="400" w:lineRule="exact"/>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法定代表人或授权代表（签字或盖章）：</w:t>
      </w:r>
    </w:p>
    <w:p w14:paraId="15E6FD94">
      <w:pPr>
        <w:keepNext w:val="0"/>
        <w:pageBreakBefore w:val="0"/>
        <w:kinsoku/>
        <w:wordWrap/>
        <w:overflowPunct/>
        <w:topLinePunct w:val="0"/>
        <w:bidi w:val="0"/>
        <w:adjustRightInd w:val="0"/>
        <w:snapToGrid w:val="0"/>
        <w:spacing w:before="259" w:line="224" w:lineRule="auto"/>
        <w:ind w:firstLine="494"/>
        <w:rPr>
          <w:rFonts w:hint="eastAsia" w:ascii="宋体" w:hAnsi="宋体" w:eastAsia="宋体" w:cs="宋体"/>
          <w:sz w:val="24"/>
          <w:szCs w:val="24"/>
        </w:rPr>
      </w:pPr>
      <w:r>
        <w:rPr>
          <w:rFonts w:hint="eastAsia" w:ascii="宋体" w:hAnsi="宋体" w:eastAsia="宋体" w:cs="宋体"/>
          <w:bCs/>
          <w:color w:val="000000"/>
          <w:sz w:val="24"/>
          <w:szCs w:val="24"/>
        </w:rPr>
        <w:t>日  期</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日</w:t>
      </w:r>
      <w:r>
        <w:rPr>
          <w:rFonts w:hint="eastAsia" w:ascii="宋体" w:hAnsi="宋体" w:eastAsia="宋体" w:cs="宋体"/>
          <w:sz w:val="24"/>
          <w:szCs w:val="24"/>
        </w:rPr>
        <w:br w:type="page"/>
      </w:r>
    </w:p>
    <w:p w14:paraId="4DB30B80">
      <w:pPr>
        <w:keepNext w:val="0"/>
        <w:pageBreakBefore w:val="0"/>
        <w:kinsoku/>
        <w:wordWrap/>
        <w:overflowPunct/>
        <w:topLinePunct w:val="0"/>
        <w:bidi w:val="0"/>
        <w:adjustRightInd w:val="0"/>
        <w:snapToGrid w:val="0"/>
        <w:rPr>
          <w:rFonts w:hint="eastAsia" w:ascii="宋体" w:hAnsi="宋体" w:eastAsia="宋体" w:cs="宋体"/>
        </w:rPr>
        <w:sectPr>
          <w:headerReference r:id="rId19" w:type="default"/>
          <w:footerReference r:id="rId20" w:type="default"/>
          <w:pgSz w:w="11907" w:h="16840"/>
          <w:pgMar w:top="1093" w:right="1429" w:bottom="1225" w:left="1429" w:header="878" w:footer="1100" w:gutter="0"/>
          <w:pgNumType w:fmt="decimal"/>
          <w:cols w:equalWidth="0" w:num="1">
            <w:col w:w="9049"/>
          </w:cols>
        </w:sectPr>
      </w:pPr>
    </w:p>
    <w:p w14:paraId="7424F447">
      <w:pPr>
        <w:keepNext w:val="0"/>
        <w:pageBreakBefore w:val="0"/>
        <w:kinsoku/>
        <w:wordWrap/>
        <w:overflowPunct/>
        <w:topLinePunct w:val="0"/>
        <w:bidi w:val="0"/>
        <w:adjustRightInd w:val="0"/>
        <w:snapToGrid w:val="0"/>
        <w:spacing w:line="282" w:lineRule="auto"/>
        <w:rPr>
          <w:rFonts w:hint="eastAsia" w:ascii="宋体" w:hAnsi="宋体" w:eastAsia="宋体" w:cs="宋体"/>
          <w:sz w:val="21"/>
        </w:rPr>
      </w:pPr>
    </w:p>
    <w:p w14:paraId="6F737B98">
      <w:pPr>
        <w:keepNext w:val="0"/>
        <w:pageBreakBefore w:val="0"/>
        <w:kinsoku/>
        <w:wordWrap/>
        <w:overflowPunct/>
        <w:topLinePunct w:val="0"/>
        <w:bidi w:val="0"/>
        <w:adjustRightInd w:val="0"/>
        <w:snapToGrid w:val="0"/>
        <w:spacing w:line="282" w:lineRule="auto"/>
        <w:rPr>
          <w:rFonts w:hint="eastAsia" w:ascii="宋体" w:hAnsi="宋体" w:eastAsia="宋体" w:cs="宋体"/>
          <w:sz w:val="21"/>
        </w:rPr>
      </w:pPr>
    </w:p>
    <w:p w14:paraId="54B6340C">
      <w:pPr>
        <w:keepNext w:val="0"/>
        <w:pageBreakBefore w:val="0"/>
        <w:kinsoku/>
        <w:wordWrap/>
        <w:overflowPunct/>
        <w:topLinePunct w:val="0"/>
        <w:bidi w:val="0"/>
        <w:adjustRightInd w:val="0"/>
        <w:snapToGrid w:val="0"/>
        <w:spacing w:line="282" w:lineRule="auto"/>
        <w:rPr>
          <w:rFonts w:hint="eastAsia" w:ascii="宋体" w:hAnsi="宋体" w:eastAsia="宋体" w:cs="宋体"/>
          <w:sz w:val="21"/>
        </w:rPr>
      </w:pPr>
    </w:p>
    <w:tbl>
      <w:tblPr>
        <w:tblStyle w:val="13"/>
        <w:tblpPr w:leftFromText="180" w:rightFromText="180" w:vertAnchor="page" w:horzAnchor="page" w:tblpX="1118" w:tblpY="2334"/>
        <w:tblOverlap w:val="never"/>
        <w:tblW w:w="196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932"/>
        <w:gridCol w:w="4631"/>
        <w:gridCol w:w="1133"/>
      </w:tblGrid>
      <w:tr w14:paraId="30DB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028" w:type="pct"/>
            <w:gridSpan w:val="2"/>
            <w:shd w:val="clear" w:color="auto" w:fill="auto"/>
            <w:noWrap w:val="0"/>
            <w:vAlign w:val="center"/>
          </w:tcPr>
          <w:p w14:paraId="0270A50D">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snapToGrid w:val="0"/>
                <w:color w:val="000000"/>
                <w:kern w:val="0"/>
                <w:sz w:val="21"/>
                <w:szCs w:val="21"/>
                <w:lang w:val="en-US" w:eastAsia="zh-CN"/>
              </w:rPr>
            </w:pPr>
            <w:r>
              <w:rPr>
                <w:rFonts w:hint="eastAsia" w:ascii="宋体" w:hAnsi="宋体" w:eastAsia="宋体" w:cs="宋体"/>
                <w:b/>
                <w:bCs/>
                <w:color w:val="auto"/>
                <w:kern w:val="2"/>
                <w:sz w:val="21"/>
                <w:szCs w:val="21"/>
                <w:highlight w:val="none"/>
                <w:lang w:val="en-US" w:eastAsia="zh-CN" w:bidi="ar-SA"/>
              </w:rPr>
              <w:t>项目名称</w:t>
            </w:r>
          </w:p>
        </w:tc>
        <w:tc>
          <w:tcPr>
            <w:tcW w:w="2971" w:type="pct"/>
            <w:gridSpan w:val="2"/>
            <w:noWrap w:val="0"/>
            <w:vAlign w:val="center"/>
          </w:tcPr>
          <w:p w14:paraId="2573B9FB">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井研县2025年省级财政农业高质量发展共同财政事权转移支付资金农业生产及生态环境重大指标监测防控项目（植物疫情监测及阻截防控）服务采购</w:t>
            </w:r>
          </w:p>
        </w:tc>
      </w:tr>
      <w:tr w14:paraId="6899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517" w:type="pct"/>
            <w:noWrap w:val="0"/>
            <w:vAlign w:val="center"/>
          </w:tcPr>
          <w:p w14:paraId="535B5595">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510" w:type="pct"/>
            <w:noWrap w:val="0"/>
            <w:vAlign w:val="center"/>
          </w:tcPr>
          <w:p w14:paraId="5B2F1972">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服务内容</w:t>
            </w:r>
          </w:p>
        </w:tc>
        <w:tc>
          <w:tcPr>
            <w:tcW w:w="2387" w:type="pct"/>
            <w:noWrap w:val="0"/>
            <w:vAlign w:val="center"/>
          </w:tcPr>
          <w:p w14:paraId="254300E1">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服务要求</w:t>
            </w:r>
          </w:p>
        </w:tc>
        <w:tc>
          <w:tcPr>
            <w:tcW w:w="584" w:type="pct"/>
            <w:noWrap w:val="0"/>
            <w:vAlign w:val="center"/>
          </w:tcPr>
          <w:p w14:paraId="45442101">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谈判报价（万元）</w:t>
            </w:r>
          </w:p>
        </w:tc>
      </w:tr>
      <w:tr w14:paraId="7599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trPr>
        <w:tc>
          <w:tcPr>
            <w:tcW w:w="517" w:type="pct"/>
            <w:noWrap w:val="0"/>
            <w:vAlign w:val="center"/>
          </w:tcPr>
          <w:p w14:paraId="2632B8B2">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1.植物疫情监测调查</w:t>
            </w:r>
          </w:p>
          <w:p w14:paraId="7A7E26D9">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510" w:type="pct"/>
            <w:noWrap w:val="0"/>
            <w:vAlign w:val="center"/>
          </w:tcPr>
          <w:p w14:paraId="65D7C7F8">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在全县设置柑橘木虱监测调查点40个，全面开展植物疫情监测调查0.67万亩次。植物疫情监测受益群众满意度≥90%。</w:t>
            </w:r>
          </w:p>
        </w:tc>
        <w:tc>
          <w:tcPr>
            <w:tcW w:w="2387" w:type="pct"/>
            <w:noWrap w:val="0"/>
            <w:vAlign w:val="center"/>
          </w:tcPr>
          <w:p w14:paraId="039BC1D2">
            <w:pPr>
              <w:pStyle w:val="2"/>
              <w:keepNext/>
              <w:keepLines/>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实施区域：采购人指定全县15个镇（街道），每个点覆盖25亩次。</w:t>
            </w:r>
          </w:p>
          <w:p w14:paraId="5CF71633">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2.按植物检疫站技术规程展开每点每周1次监测调查，每个点监测调查不低于8次。</w:t>
            </w:r>
          </w:p>
          <w:p w14:paraId="1AC5C7BB">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3.监测调查不漏查、不漏报，采集信息及时有效。</w:t>
            </w:r>
          </w:p>
        </w:tc>
        <w:tc>
          <w:tcPr>
            <w:tcW w:w="584" w:type="pct"/>
            <w:noWrap w:val="0"/>
            <w:vAlign w:val="center"/>
          </w:tcPr>
          <w:p w14:paraId="722262B9">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FF"/>
                <w:kern w:val="2"/>
                <w:sz w:val="21"/>
                <w:szCs w:val="21"/>
                <w:highlight w:val="none"/>
                <w:lang w:val="en-US" w:eastAsia="zh-CN" w:bidi="ar-SA"/>
              </w:rPr>
            </w:pPr>
          </w:p>
        </w:tc>
      </w:tr>
      <w:tr w14:paraId="4EA6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517" w:type="pct"/>
            <w:noWrap w:val="0"/>
            <w:vAlign w:val="center"/>
          </w:tcPr>
          <w:p w14:paraId="0DB0D997">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2.植物疫情防控处置</w:t>
            </w:r>
          </w:p>
          <w:p w14:paraId="2147FC74">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FF"/>
                <w:kern w:val="2"/>
                <w:sz w:val="21"/>
                <w:szCs w:val="21"/>
                <w:highlight w:val="none"/>
                <w:lang w:val="en-US" w:eastAsia="zh-CN" w:bidi="ar-SA"/>
              </w:rPr>
            </w:pPr>
          </w:p>
        </w:tc>
        <w:tc>
          <w:tcPr>
            <w:tcW w:w="1510" w:type="pct"/>
            <w:noWrap w:val="0"/>
            <w:vAlign w:val="center"/>
          </w:tcPr>
          <w:p w14:paraId="7A349AA0">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0000FF"/>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对已发生的重大检疫性有害生物，采取政府购买服务方式，开展阻截防控0.67万亩次，并在疫情高发区建立1个300亩的防控示范区，开展综合防控技术集成示范。植物疫情阻截防控受益群众满意度≥90%。</w:t>
            </w:r>
          </w:p>
        </w:tc>
        <w:tc>
          <w:tcPr>
            <w:tcW w:w="2387" w:type="pct"/>
            <w:noWrap w:val="0"/>
            <w:vAlign w:val="center"/>
          </w:tcPr>
          <w:p w14:paraId="75905B2E">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napToGrid w:val="0"/>
                <w:color w:val="auto"/>
                <w:kern w:val="2"/>
                <w:sz w:val="21"/>
                <w:szCs w:val="21"/>
                <w:lang w:val="en-US" w:eastAsia="zh-CN" w:bidi="ar-SA"/>
              </w:rPr>
              <w:t>1.</w:t>
            </w:r>
            <w:r>
              <w:rPr>
                <w:rFonts w:hint="eastAsia" w:ascii="宋体" w:hAnsi="宋体" w:eastAsia="宋体" w:cs="宋体"/>
                <w:b w:val="0"/>
                <w:bCs w:val="0"/>
                <w:color w:val="auto"/>
                <w:kern w:val="2"/>
                <w:sz w:val="21"/>
                <w:szCs w:val="21"/>
                <w:highlight w:val="none"/>
                <w:lang w:val="en-US" w:eastAsia="zh-CN" w:bidi="ar-SA"/>
              </w:rPr>
              <w:t>实施区域：采购人指定区域。</w:t>
            </w:r>
          </w:p>
          <w:p w14:paraId="0AFFE38C">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2.防控药剂选用吡丙</w:t>
            </w:r>
            <w:r>
              <w:rPr>
                <w:rFonts w:hint="default" w:ascii="宋体" w:hAnsi="宋体" w:eastAsia="宋体" w:cs="宋体"/>
                <w:b w:val="0"/>
                <w:bCs w:val="0"/>
                <w:color w:val="auto"/>
                <w:kern w:val="2"/>
                <w:sz w:val="21"/>
                <w:szCs w:val="21"/>
                <w:highlight w:val="none"/>
                <w:lang w:val="en-US" w:eastAsia="zh-CN" w:bidi="ar-SA"/>
              </w:rPr>
              <w:t>·噻嗪</w:t>
            </w:r>
            <w:r>
              <w:rPr>
                <w:rFonts w:hint="eastAsia" w:ascii="宋体" w:hAnsi="宋体" w:eastAsia="宋体" w:cs="宋体"/>
                <w:b w:val="0"/>
                <w:bCs w:val="0"/>
                <w:color w:val="auto"/>
                <w:kern w:val="2"/>
                <w:sz w:val="21"/>
                <w:szCs w:val="21"/>
                <w:highlight w:val="none"/>
                <w:lang w:val="en-US" w:eastAsia="zh-CN" w:bidi="ar-SA"/>
              </w:rPr>
              <w:t>酮</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有效成分含量25%，吡丙醚含量2</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w:t>
            </w:r>
            <w:r>
              <w:rPr>
                <w:rFonts w:hint="default" w:ascii="宋体" w:hAnsi="宋体" w:eastAsia="宋体" w:cs="宋体"/>
                <w:b w:val="0"/>
                <w:bCs w:val="0"/>
                <w:color w:val="auto"/>
                <w:kern w:val="2"/>
                <w:sz w:val="21"/>
                <w:szCs w:val="21"/>
                <w:highlight w:val="none"/>
                <w:lang w:val="en-US" w:eastAsia="zh-CN" w:bidi="ar-SA"/>
              </w:rPr>
              <w:t>噻嗪</w:t>
            </w:r>
            <w:r>
              <w:rPr>
                <w:rFonts w:hint="eastAsia" w:ascii="宋体" w:hAnsi="宋体" w:eastAsia="宋体" w:cs="宋体"/>
                <w:b w:val="0"/>
                <w:bCs w:val="0"/>
                <w:color w:val="auto"/>
                <w:kern w:val="2"/>
                <w:sz w:val="21"/>
                <w:szCs w:val="21"/>
                <w:highlight w:val="none"/>
                <w:lang w:val="en-US" w:eastAsia="zh-CN" w:bidi="ar-SA"/>
              </w:rPr>
              <w:t>酮含量23</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，用药量：1500-2500倍液</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开展防控。</w:t>
            </w:r>
          </w:p>
          <w:p w14:paraId="46C2E6BB">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3.使用无人机开展防除试验示范。</w:t>
            </w:r>
          </w:p>
          <w:p w14:paraId="09B78D52">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r>
              <w:rPr>
                <w:rFonts w:hint="default" w:ascii="宋体" w:hAnsi="宋体" w:eastAsia="宋体" w:cs="宋体"/>
                <w:b w:val="0"/>
                <w:bCs w:val="0"/>
                <w:color w:val="auto"/>
                <w:kern w:val="2"/>
                <w:sz w:val="21"/>
                <w:szCs w:val="21"/>
                <w:highlight w:val="none"/>
                <w:lang w:val="en-US" w:eastAsia="zh-CN" w:bidi="ar-SA"/>
              </w:rPr>
              <w:t>防控示范区综合防控技术集成示范</w:t>
            </w:r>
            <w:r>
              <w:rPr>
                <w:rFonts w:hint="eastAsia" w:ascii="宋体" w:hAnsi="宋体" w:eastAsia="宋体" w:cs="宋体"/>
                <w:b w:val="0"/>
                <w:bCs w:val="0"/>
                <w:color w:val="auto"/>
                <w:kern w:val="2"/>
                <w:sz w:val="21"/>
                <w:szCs w:val="21"/>
                <w:highlight w:val="none"/>
                <w:lang w:val="en-US" w:eastAsia="zh-CN" w:bidi="ar-SA"/>
              </w:rPr>
              <w:t>。</w:t>
            </w:r>
          </w:p>
          <w:p w14:paraId="5939012F">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napToGrid w:val="0"/>
                <w:color w:val="auto"/>
                <w:kern w:val="2"/>
                <w:sz w:val="21"/>
                <w:szCs w:val="21"/>
                <w:lang w:val="en-US" w:eastAsia="zh-CN" w:bidi="ar-SA"/>
              </w:rPr>
              <w:t>5.</w:t>
            </w:r>
            <w:r>
              <w:rPr>
                <w:rFonts w:hint="eastAsia" w:ascii="宋体" w:hAnsi="宋体" w:eastAsia="宋体" w:cs="宋体"/>
                <w:b w:val="0"/>
                <w:bCs w:val="0"/>
                <w:color w:val="auto"/>
                <w:kern w:val="2"/>
                <w:sz w:val="21"/>
                <w:szCs w:val="21"/>
                <w:highlight w:val="none"/>
                <w:lang w:val="en-US" w:eastAsia="zh-CN" w:bidi="ar-SA"/>
              </w:rPr>
              <w:t>农药包装废弃物回收率达100%。</w:t>
            </w:r>
          </w:p>
          <w:p w14:paraId="6D816C54">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6.在适宜气候时间开展阻截防控，佩戴口罩、手套等，确保安全作业。</w:t>
            </w:r>
          </w:p>
        </w:tc>
        <w:tc>
          <w:tcPr>
            <w:tcW w:w="584" w:type="pct"/>
            <w:noWrap w:val="0"/>
            <w:vAlign w:val="center"/>
          </w:tcPr>
          <w:p w14:paraId="2703291D">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FF"/>
                <w:kern w:val="2"/>
                <w:sz w:val="21"/>
                <w:szCs w:val="21"/>
                <w:highlight w:val="none"/>
                <w:lang w:val="en-US" w:eastAsia="zh-CN" w:bidi="ar-SA"/>
              </w:rPr>
            </w:pPr>
          </w:p>
        </w:tc>
      </w:tr>
      <w:tr w14:paraId="4DB4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415" w:type="pct"/>
            <w:gridSpan w:val="3"/>
            <w:noWrap w:val="0"/>
            <w:vAlign w:val="center"/>
          </w:tcPr>
          <w:p w14:paraId="5FCA4BFA">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合 计：           万元（大写：            ）</w:t>
            </w:r>
          </w:p>
        </w:tc>
        <w:tc>
          <w:tcPr>
            <w:tcW w:w="584" w:type="pct"/>
            <w:noWrap w:val="0"/>
            <w:vAlign w:val="center"/>
          </w:tcPr>
          <w:p w14:paraId="1E8D402B">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p>
        </w:tc>
      </w:tr>
    </w:tbl>
    <w:p w14:paraId="32F59AFB">
      <w:pPr>
        <w:keepNext w:val="0"/>
        <w:pageBreakBefore w:val="0"/>
        <w:kinsoku/>
        <w:wordWrap/>
        <w:overflowPunct/>
        <w:topLinePunct w:val="0"/>
        <w:bidi w:val="0"/>
        <w:adjustRightInd w:val="0"/>
        <w:snapToGrid w:val="0"/>
        <w:spacing w:line="282" w:lineRule="auto"/>
        <w:rPr>
          <w:rFonts w:hint="eastAsia" w:ascii="宋体" w:hAnsi="宋体" w:eastAsia="宋体" w:cs="宋体"/>
          <w:sz w:val="21"/>
        </w:rPr>
      </w:pPr>
    </w:p>
    <w:p w14:paraId="159E8822">
      <w:pPr>
        <w:keepNext w:val="0"/>
        <w:pageBreakBefore w:val="0"/>
        <w:kinsoku/>
        <w:wordWrap/>
        <w:overflowPunct/>
        <w:topLinePunct w:val="0"/>
        <w:bidi w:val="0"/>
        <w:adjustRightInd w:val="0"/>
        <w:snapToGrid w:val="0"/>
        <w:spacing w:line="14" w:lineRule="auto"/>
        <w:rPr>
          <w:rFonts w:hint="eastAsia" w:ascii="宋体" w:hAnsi="宋体" w:eastAsia="宋体" w:cs="宋体"/>
          <w:sz w:val="2"/>
        </w:rPr>
      </w:pPr>
    </w:p>
    <w:p w14:paraId="73F27390">
      <w:pPr>
        <w:keepNext w:val="0"/>
        <w:keepLines w:val="0"/>
        <w:pageBreakBefore w:val="0"/>
        <w:widowControl/>
        <w:kinsoku w:val="0"/>
        <w:wordWrap/>
        <w:overflowPunct/>
        <w:topLinePunct w:val="0"/>
        <w:autoSpaceDE w:val="0"/>
        <w:autoSpaceDN w:val="0"/>
        <w:bidi w:val="0"/>
        <w:adjustRightInd w:val="0"/>
        <w:snapToGrid w:val="0"/>
        <w:ind w:firstLine="843" w:firstLineChars="300"/>
        <w:jc w:val="both"/>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九、第一次报价表</w:t>
      </w:r>
    </w:p>
    <w:p w14:paraId="1E102C4E">
      <w:pPr>
        <w:keepNext w:val="0"/>
        <w:pageBreakBefore w:val="0"/>
        <w:kinsoku/>
        <w:wordWrap/>
        <w:overflowPunct/>
        <w:topLinePunct w:val="0"/>
        <w:bidi w:val="0"/>
        <w:adjustRightInd w:val="0"/>
        <w:snapToGrid w:val="0"/>
        <w:spacing w:before="247" w:line="223" w:lineRule="auto"/>
        <w:rPr>
          <w:rFonts w:hint="eastAsia" w:ascii="宋体" w:hAnsi="宋体" w:eastAsia="宋体" w:cs="宋体"/>
          <w:sz w:val="30"/>
          <w:szCs w:val="30"/>
        </w:rPr>
      </w:pPr>
    </w:p>
    <w:p w14:paraId="7A57FD3C">
      <w:pPr>
        <w:keepNext w:val="0"/>
        <w:pageBreakBefore w:val="0"/>
        <w:kinsoku/>
        <w:wordWrap/>
        <w:overflowPunct/>
        <w:topLinePunct w:val="0"/>
        <w:bidi w:val="0"/>
        <w:adjustRightInd w:val="0"/>
        <w:snapToGrid w:val="0"/>
        <w:rPr>
          <w:rFonts w:hint="eastAsia" w:ascii="宋体" w:hAnsi="宋体" w:eastAsia="宋体" w:cs="宋体"/>
        </w:rPr>
        <w:sectPr>
          <w:type w:val="continuous"/>
          <w:pgSz w:w="11907" w:h="16840"/>
          <w:pgMar w:top="1093" w:right="1429" w:bottom="1225" w:left="1429" w:header="878" w:footer="1100" w:gutter="0"/>
          <w:pgNumType w:fmt="decimal"/>
          <w:cols w:equalWidth="0" w:num="2">
            <w:col w:w="2255" w:space="100"/>
            <w:col w:w="6695"/>
          </w:cols>
        </w:sectPr>
      </w:pPr>
    </w:p>
    <w:p w14:paraId="77183805">
      <w:pPr>
        <w:keepNext w:val="0"/>
        <w:pageBreakBefore w:val="0"/>
        <w:kinsoku/>
        <w:wordWrap/>
        <w:overflowPunct/>
        <w:topLinePunct w:val="0"/>
        <w:bidi w:val="0"/>
        <w:adjustRightInd w:val="0"/>
        <w:snapToGrid w:val="0"/>
        <w:spacing w:before="75" w:line="230" w:lineRule="auto"/>
        <w:ind w:firstLine="20"/>
        <w:rPr>
          <w:rFonts w:hint="eastAsia" w:ascii="宋体" w:hAnsi="宋体" w:eastAsia="宋体" w:cs="宋体"/>
          <w:spacing w:val="7"/>
          <w:sz w:val="23"/>
          <w:szCs w:val="23"/>
        </w:rPr>
      </w:pPr>
      <w:r>
        <w:rPr>
          <w:rFonts w:hint="eastAsia" w:ascii="宋体" w:hAnsi="宋体" w:eastAsia="宋体" w:cs="宋体"/>
          <w:spacing w:val="12"/>
          <w:w w:val="106"/>
          <w:sz w:val="23"/>
          <w:szCs w:val="23"/>
        </w:rPr>
        <w:t>注</w:t>
      </w:r>
      <w:r>
        <w:rPr>
          <w:rFonts w:hint="eastAsia" w:ascii="宋体" w:hAnsi="宋体" w:eastAsia="宋体" w:cs="宋体"/>
          <w:spacing w:val="12"/>
          <w:w w:val="106"/>
          <w:sz w:val="23"/>
          <w:szCs w:val="23"/>
          <w:lang w:eastAsia="zh-CN"/>
        </w:rPr>
        <w:t>：</w:t>
      </w:r>
      <w:r>
        <w:rPr>
          <w:rFonts w:hint="eastAsia" w:ascii="宋体" w:hAnsi="宋体" w:eastAsia="宋体" w:cs="宋体"/>
          <w:spacing w:val="6"/>
          <w:sz w:val="23"/>
          <w:szCs w:val="23"/>
        </w:rPr>
        <w:t>谈判报价是供应商响应谈判文件项目要求的全部工作内容的价格体现，包括供</w:t>
      </w:r>
      <w:r>
        <w:rPr>
          <w:rFonts w:hint="eastAsia" w:ascii="宋体" w:hAnsi="宋体" w:eastAsia="宋体" w:cs="宋体"/>
          <w:spacing w:val="18"/>
          <w:sz w:val="23"/>
          <w:szCs w:val="23"/>
        </w:rPr>
        <w:t xml:space="preserve"> </w:t>
      </w:r>
      <w:r>
        <w:rPr>
          <w:rFonts w:hint="eastAsia" w:ascii="宋体" w:hAnsi="宋体" w:eastAsia="宋体" w:cs="宋体"/>
          <w:spacing w:val="8"/>
          <w:sz w:val="23"/>
          <w:szCs w:val="23"/>
        </w:rPr>
        <w:t>应商完成本项目所需的一切费用</w:t>
      </w:r>
    </w:p>
    <w:p w14:paraId="50FC934C">
      <w:pPr>
        <w:keepNext w:val="0"/>
        <w:pageBreakBefore w:val="0"/>
        <w:kinsoku/>
        <w:wordWrap/>
        <w:overflowPunct/>
        <w:topLinePunct w:val="0"/>
        <w:bidi w:val="0"/>
        <w:adjustRightInd w:val="0"/>
        <w:snapToGrid w:val="0"/>
        <w:spacing w:before="75" w:line="230" w:lineRule="auto"/>
        <w:ind w:firstLine="20"/>
        <w:rPr>
          <w:rFonts w:hint="eastAsia" w:ascii="宋体" w:hAnsi="宋体" w:eastAsia="宋体" w:cs="宋体"/>
          <w:spacing w:val="7"/>
          <w:sz w:val="23"/>
          <w:szCs w:val="23"/>
        </w:rPr>
      </w:pPr>
    </w:p>
    <w:p w14:paraId="4CDED706">
      <w:pPr>
        <w:keepNext w:val="0"/>
        <w:pageBreakBefore w:val="0"/>
        <w:kinsoku/>
        <w:wordWrap/>
        <w:overflowPunct/>
        <w:topLinePunct w:val="0"/>
        <w:bidi w:val="0"/>
        <w:adjustRightInd w:val="0"/>
        <w:snapToGrid w:val="0"/>
        <w:spacing w:before="75" w:line="227" w:lineRule="auto"/>
        <w:ind w:firstLine="620"/>
        <w:rPr>
          <w:rFonts w:hint="eastAsia" w:ascii="宋体" w:hAnsi="宋体" w:eastAsia="宋体" w:cs="宋体"/>
          <w:sz w:val="23"/>
          <w:szCs w:val="23"/>
        </w:rPr>
      </w:pPr>
      <w:r>
        <w:rPr>
          <w:rFonts w:hint="eastAsia" w:ascii="宋体" w:hAnsi="宋体" w:eastAsia="宋体" w:cs="宋体"/>
          <w:spacing w:val="-1"/>
          <w:sz w:val="23"/>
          <w:szCs w:val="23"/>
        </w:rPr>
        <w:t>供应商名称</w:t>
      </w:r>
      <w:r>
        <w:rPr>
          <w:rFonts w:hint="eastAsia" w:ascii="宋体" w:hAnsi="宋体" w:eastAsia="宋体" w:cs="宋体"/>
          <w:spacing w:val="-83"/>
          <w:sz w:val="23"/>
          <w:szCs w:val="23"/>
        </w:rPr>
        <w:t>：</w:t>
      </w:r>
      <w:r>
        <w:rPr>
          <w:rFonts w:hint="eastAsia" w:ascii="宋体" w:hAnsi="宋体" w:eastAsia="宋体" w:cs="宋体"/>
          <w:spacing w:val="20"/>
          <w:sz w:val="23"/>
          <w:szCs w:val="23"/>
        </w:rPr>
        <w:t xml:space="preserve">   </w:t>
      </w:r>
      <w:r>
        <w:rPr>
          <w:rFonts w:hint="eastAsia" w:ascii="宋体" w:hAnsi="宋体" w:eastAsia="宋体" w:cs="宋体"/>
          <w:spacing w:val="20"/>
          <w:sz w:val="23"/>
          <w:szCs w:val="23"/>
          <w:lang w:val="en-US" w:eastAsia="zh-CN"/>
        </w:rPr>
        <w:t xml:space="preserve"> </w:t>
      </w:r>
      <w:r>
        <w:rPr>
          <w:rFonts w:hint="eastAsia" w:ascii="宋体" w:hAnsi="宋体" w:eastAsia="宋体" w:cs="宋体"/>
          <w:spacing w:val="20"/>
          <w:sz w:val="23"/>
          <w:szCs w:val="23"/>
        </w:rPr>
        <w:t xml:space="preserve"> </w:t>
      </w:r>
      <w:r>
        <w:rPr>
          <w:rFonts w:hint="eastAsia" w:ascii="宋体" w:hAnsi="宋体" w:eastAsia="宋体" w:cs="宋体"/>
          <w:spacing w:val="12"/>
          <w:sz w:val="23"/>
          <w:szCs w:val="23"/>
          <w:lang w:eastAsia="zh-CN"/>
        </w:rPr>
        <w:t>（</w:t>
      </w:r>
      <w:r>
        <w:rPr>
          <w:rFonts w:hint="eastAsia" w:ascii="宋体" w:hAnsi="宋体" w:eastAsia="宋体" w:cs="宋体"/>
          <w:spacing w:val="12"/>
          <w:sz w:val="23"/>
          <w:szCs w:val="23"/>
          <w:lang w:val="en-US" w:eastAsia="zh-CN"/>
        </w:rPr>
        <w:t>单位公章</w:t>
      </w:r>
      <w:r>
        <w:rPr>
          <w:rFonts w:hint="eastAsia" w:ascii="宋体" w:hAnsi="宋体" w:eastAsia="宋体" w:cs="宋体"/>
          <w:spacing w:val="12"/>
          <w:sz w:val="23"/>
          <w:szCs w:val="23"/>
          <w:lang w:eastAsia="zh-CN"/>
        </w:rPr>
        <w:t>）</w:t>
      </w:r>
      <w:r>
        <w:rPr>
          <w:rFonts w:hint="eastAsia" w:ascii="宋体" w:hAnsi="宋体" w:eastAsia="宋体" w:cs="宋体"/>
          <w:spacing w:val="-6"/>
          <w:sz w:val="23"/>
          <w:szCs w:val="23"/>
        </w:rPr>
        <w:t xml:space="preserve"> </w:t>
      </w:r>
    </w:p>
    <w:p w14:paraId="5D98F259">
      <w:pPr>
        <w:keepNext w:val="0"/>
        <w:pageBreakBefore w:val="0"/>
        <w:kinsoku/>
        <w:wordWrap/>
        <w:overflowPunct/>
        <w:topLinePunct w:val="0"/>
        <w:bidi w:val="0"/>
        <w:adjustRightInd w:val="0"/>
        <w:snapToGrid w:val="0"/>
        <w:spacing w:before="186" w:line="226" w:lineRule="auto"/>
        <w:ind w:firstLine="637"/>
        <w:rPr>
          <w:rFonts w:hint="eastAsia" w:ascii="宋体" w:hAnsi="宋体" w:eastAsia="宋体" w:cs="宋体"/>
          <w:sz w:val="23"/>
          <w:szCs w:val="23"/>
        </w:rPr>
      </w:pPr>
      <w:r>
        <w:rPr>
          <w:rFonts w:hint="eastAsia" w:ascii="宋体" w:hAnsi="宋体" w:eastAsia="宋体" w:cs="宋体"/>
          <w:spacing w:val="10"/>
          <w:sz w:val="23"/>
          <w:szCs w:val="23"/>
        </w:rPr>
        <w:t>法定代表人或授权代表（签字或加盖个人名章</w:t>
      </w:r>
      <w:r>
        <w:rPr>
          <w:rFonts w:hint="eastAsia" w:ascii="宋体" w:hAnsi="宋体" w:eastAsia="宋体" w:cs="宋体"/>
          <w:spacing w:val="-72"/>
          <w:sz w:val="23"/>
          <w:szCs w:val="23"/>
        </w:rPr>
        <w:t>）</w:t>
      </w:r>
      <w:r>
        <w:rPr>
          <w:rFonts w:hint="eastAsia" w:ascii="宋体" w:hAnsi="宋体" w:eastAsia="宋体" w:cs="宋体"/>
          <w:spacing w:val="21"/>
          <w:sz w:val="23"/>
          <w:szCs w:val="23"/>
        </w:rPr>
        <w:t xml:space="preserve"> </w:t>
      </w:r>
      <w:r>
        <w:rPr>
          <w:rFonts w:hint="eastAsia" w:ascii="宋体" w:hAnsi="宋体" w:eastAsia="宋体" w:cs="宋体"/>
          <w:spacing w:val="-72"/>
          <w:sz w:val="23"/>
          <w:szCs w:val="23"/>
        </w:rPr>
        <w:t>：</w:t>
      </w:r>
      <w:r>
        <w:rPr>
          <w:rFonts w:hint="eastAsia" w:ascii="宋体" w:hAnsi="宋体" w:eastAsia="宋体" w:cs="宋体"/>
          <w:spacing w:val="7"/>
          <w:sz w:val="23"/>
          <w:szCs w:val="23"/>
        </w:rPr>
        <w:t xml:space="preserve">   </w:t>
      </w:r>
    </w:p>
    <w:p w14:paraId="577A66D4">
      <w:pPr>
        <w:keepNext w:val="0"/>
        <w:pageBreakBefore w:val="0"/>
        <w:kinsoku/>
        <w:wordWrap/>
        <w:overflowPunct/>
        <w:topLinePunct w:val="0"/>
        <w:bidi w:val="0"/>
        <w:adjustRightInd w:val="0"/>
        <w:snapToGrid w:val="0"/>
        <w:spacing w:before="187" w:line="192" w:lineRule="auto"/>
        <w:ind w:firstLine="678"/>
        <w:rPr>
          <w:rFonts w:hint="eastAsia" w:ascii="宋体" w:hAnsi="宋体" w:eastAsia="宋体" w:cs="宋体"/>
          <w:sz w:val="23"/>
          <w:szCs w:val="23"/>
        </w:rPr>
      </w:pPr>
      <w:r>
        <w:rPr>
          <w:rFonts w:hint="eastAsia" w:ascii="宋体" w:hAnsi="宋体" w:eastAsia="宋体" w:cs="宋体"/>
          <w:spacing w:val="-18"/>
          <w:sz w:val="23"/>
          <w:szCs w:val="23"/>
        </w:rPr>
        <w:t>日</w:t>
      </w:r>
      <w:r>
        <w:rPr>
          <w:rFonts w:hint="eastAsia" w:ascii="宋体" w:hAnsi="宋体" w:eastAsia="宋体" w:cs="宋体"/>
          <w:spacing w:val="7"/>
          <w:sz w:val="23"/>
          <w:szCs w:val="23"/>
        </w:rPr>
        <w:t xml:space="preserve">      </w:t>
      </w:r>
      <w:r>
        <w:rPr>
          <w:rFonts w:hint="eastAsia" w:ascii="宋体" w:hAnsi="宋体" w:eastAsia="宋体" w:cs="宋体"/>
          <w:spacing w:val="-18"/>
          <w:sz w:val="23"/>
          <w:szCs w:val="23"/>
        </w:rPr>
        <w:t>期</w:t>
      </w:r>
      <w:r>
        <w:rPr>
          <w:rFonts w:hint="eastAsia" w:ascii="宋体" w:hAnsi="宋体" w:eastAsia="宋体" w:cs="宋体"/>
          <w:spacing w:val="-83"/>
          <w:sz w:val="23"/>
          <w:szCs w:val="23"/>
        </w:rPr>
        <w:t xml:space="preserve"> </w:t>
      </w:r>
      <w:r>
        <w:rPr>
          <w:rFonts w:hint="eastAsia" w:ascii="宋体" w:hAnsi="宋体" w:eastAsia="宋体" w:cs="宋体"/>
          <w:spacing w:val="-18"/>
          <w:sz w:val="23"/>
          <w:szCs w:val="23"/>
        </w:rPr>
        <w:t>：</w:t>
      </w:r>
      <w:r>
        <w:rPr>
          <w:rFonts w:hint="eastAsia" w:ascii="宋体" w:hAnsi="宋体" w:eastAsia="宋体" w:cs="宋体"/>
          <w:spacing w:val="7"/>
          <w:sz w:val="23"/>
          <w:szCs w:val="23"/>
        </w:rPr>
        <w:t xml:space="preserve">   </w:t>
      </w:r>
    </w:p>
    <w:p w14:paraId="3A4FC73C">
      <w:pPr>
        <w:keepNext w:val="0"/>
        <w:pageBreakBefore w:val="0"/>
        <w:kinsoku/>
        <w:wordWrap/>
        <w:overflowPunct/>
        <w:topLinePunct w:val="0"/>
        <w:bidi w:val="0"/>
        <w:adjustRightInd w:val="0"/>
        <w:snapToGrid w:val="0"/>
        <w:rPr>
          <w:rFonts w:hint="eastAsia" w:ascii="宋体" w:hAnsi="宋体" w:eastAsia="宋体" w:cs="宋体"/>
        </w:rPr>
        <w:sectPr>
          <w:type w:val="continuous"/>
          <w:pgSz w:w="11907" w:h="16840"/>
          <w:pgMar w:top="1093" w:right="1429" w:bottom="1225" w:left="1429" w:header="878" w:footer="1100" w:gutter="0"/>
          <w:pgNumType w:fmt="decimal"/>
          <w:cols w:equalWidth="0" w:num="1">
            <w:col w:w="9049"/>
          </w:cols>
        </w:sectPr>
      </w:pPr>
    </w:p>
    <w:p w14:paraId="738FBD92">
      <w:pPr>
        <w:keepNext w:val="0"/>
        <w:pageBreakBefore w:val="0"/>
        <w:kinsoku/>
        <w:wordWrap/>
        <w:overflowPunct/>
        <w:topLinePunct w:val="0"/>
        <w:bidi w:val="0"/>
        <w:adjustRightInd w:val="0"/>
        <w:snapToGrid w:val="0"/>
        <w:spacing w:line="326" w:lineRule="auto"/>
        <w:rPr>
          <w:rFonts w:hint="eastAsia" w:ascii="宋体" w:hAnsi="宋体" w:eastAsia="宋体" w:cs="宋体"/>
          <w:sz w:val="21"/>
        </w:rPr>
      </w:pPr>
    </w:p>
    <w:p w14:paraId="55A58777">
      <w:pPr>
        <w:keepNext w:val="0"/>
        <w:pageBreakBefore w:val="0"/>
        <w:kinsoku/>
        <w:wordWrap/>
        <w:overflowPunct/>
        <w:topLinePunct w:val="0"/>
        <w:bidi w:val="0"/>
        <w:adjustRightInd w:val="0"/>
        <w:snapToGrid w:val="0"/>
        <w:spacing w:before="100" w:line="223" w:lineRule="auto"/>
        <w:ind w:firstLine="1944" w:firstLineChars="600"/>
        <w:rPr>
          <w:rFonts w:hint="eastAsia" w:ascii="宋体" w:hAnsi="宋体" w:eastAsia="宋体" w:cs="宋体"/>
        </w:rPr>
      </w:pPr>
      <w: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t xml:space="preserve"> </w:t>
      </w:r>
    </w:p>
    <w:p w14:paraId="41F698E8">
      <w:pPr>
        <w:keepNext w:val="0"/>
        <w:pageBreakBefore w:val="0"/>
        <w:kinsoku/>
        <w:wordWrap/>
        <w:overflowPunct/>
        <w:topLinePunct w:val="0"/>
        <w:bidi w:val="0"/>
        <w:adjustRightInd w:val="0"/>
        <w:snapToGrid w:val="0"/>
        <w:rPr>
          <w:rFonts w:hint="eastAsia" w:ascii="宋体" w:hAnsi="宋体" w:eastAsia="宋体" w:cs="宋体"/>
        </w:rPr>
      </w:pPr>
    </w:p>
    <w:p w14:paraId="35470A68">
      <w:pPr>
        <w:keepNext w:val="0"/>
        <w:pageBreakBefore w:val="0"/>
        <w:kinsoku/>
        <w:wordWrap/>
        <w:overflowPunct/>
        <w:topLinePunct w:val="0"/>
        <w:bidi w:val="0"/>
        <w:adjustRightInd w:val="0"/>
        <w:snapToGrid w:val="0"/>
        <w:spacing w:line="282" w:lineRule="auto"/>
        <w:rPr>
          <w:rFonts w:hint="eastAsia" w:ascii="宋体" w:hAnsi="宋体" w:eastAsia="宋体" w:cs="宋体"/>
          <w:sz w:val="21"/>
        </w:rPr>
      </w:pPr>
    </w:p>
    <w:p w14:paraId="1361C9C1">
      <w:pPr>
        <w:keepNext w:val="0"/>
        <w:pageBreakBefore w:val="0"/>
        <w:kinsoku/>
        <w:wordWrap/>
        <w:overflowPunct/>
        <w:topLinePunct w:val="0"/>
        <w:bidi w:val="0"/>
        <w:adjustRightInd w:val="0"/>
        <w:snapToGrid w:val="0"/>
        <w:spacing w:line="282" w:lineRule="auto"/>
        <w:rPr>
          <w:rFonts w:hint="eastAsia" w:ascii="宋体" w:hAnsi="宋体" w:eastAsia="宋体" w:cs="宋体"/>
          <w:sz w:val="21"/>
        </w:rPr>
      </w:pPr>
      <w:r>
        <w:rPr>
          <w:rFonts w:hint="eastAsia" w:ascii="宋体" w:hAnsi="宋体" w:eastAsia="宋体" w:cs="宋体"/>
          <w:sz w:val="21"/>
          <w:lang w:val="en-US" w:eastAsia="zh-CN"/>
        </w:rPr>
        <w:t xml:space="preserve"> </w:t>
      </w:r>
    </w:p>
    <w:tbl>
      <w:tblPr>
        <w:tblStyle w:val="13"/>
        <w:tblpPr w:leftFromText="180" w:rightFromText="180" w:vertAnchor="page" w:horzAnchor="page" w:tblpX="1043" w:tblpY="2904"/>
        <w:tblOverlap w:val="never"/>
        <w:tblW w:w="196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932"/>
        <w:gridCol w:w="4631"/>
        <w:gridCol w:w="1133"/>
      </w:tblGrid>
      <w:tr w14:paraId="0A7B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028" w:type="pct"/>
            <w:gridSpan w:val="2"/>
            <w:shd w:val="clear" w:color="auto" w:fill="auto"/>
            <w:noWrap w:val="0"/>
            <w:vAlign w:val="center"/>
          </w:tcPr>
          <w:p w14:paraId="63EC4380">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snapToGrid w:val="0"/>
                <w:color w:val="000000"/>
                <w:kern w:val="0"/>
                <w:sz w:val="21"/>
                <w:szCs w:val="21"/>
                <w:lang w:val="en-US" w:eastAsia="zh-CN"/>
              </w:rPr>
            </w:pPr>
            <w:r>
              <w:rPr>
                <w:rFonts w:hint="eastAsia" w:ascii="宋体" w:hAnsi="宋体" w:eastAsia="宋体" w:cs="宋体"/>
                <w:b/>
                <w:bCs/>
                <w:color w:val="auto"/>
                <w:kern w:val="2"/>
                <w:sz w:val="21"/>
                <w:szCs w:val="21"/>
                <w:highlight w:val="none"/>
                <w:lang w:val="en-US" w:eastAsia="zh-CN" w:bidi="ar-SA"/>
              </w:rPr>
              <w:t>项目名称</w:t>
            </w:r>
          </w:p>
        </w:tc>
        <w:tc>
          <w:tcPr>
            <w:tcW w:w="2971" w:type="pct"/>
            <w:gridSpan w:val="2"/>
            <w:noWrap w:val="0"/>
            <w:vAlign w:val="center"/>
          </w:tcPr>
          <w:p w14:paraId="77151EEB">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井研县2025年省级财政农业高质量发展共同财政事权转移支付资金农业生产及生态环境重大指标监测防控项目（植物疫情监测及阻截防控）服务采购</w:t>
            </w:r>
          </w:p>
        </w:tc>
      </w:tr>
      <w:tr w14:paraId="6BB8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517" w:type="pct"/>
            <w:noWrap w:val="0"/>
            <w:vAlign w:val="center"/>
          </w:tcPr>
          <w:p w14:paraId="4F13A3C2">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510" w:type="pct"/>
            <w:noWrap w:val="0"/>
            <w:vAlign w:val="center"/>
          </w:tcPr>
          <w:p w14:paraId="080A095B">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服务内容</w:t>
            </w:r>
          </w:p>
        </w:tc>
        <w:tc>
          <w:tcPr>
            <w:tcW w:w="2387" w:type="pct"/>
            <w:noWrap w:val="0"/>
            <w:vAlign w:val="center"/>
          </w:tcPr>
          <w:p w14:paraId="22F214A7">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服务要求</w:t>
            </w:r>
          </w:p>
        </w:tc>
        <w:tc>
          <w:tcPr>
            <w:tcW w:w="584" w:type="pct"/>
            <w:noWrap w:val="0"/>
            <w:vAlign w:val="center"/>
          </w:tcPr>
          <w:p w14:paraId="7E828014">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谈判报价（万元）</w:t>
            </w:r>
          </w:p>
        </w:tc>
      </w:tr>
      <w:tr w14:paraId="0AB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trPr>
        <w:tc>
          <w:tcPr>
            <w:tcW w:w="517" w:type="pct"/>
            <w:noWrap w:val="0"/>
            <w:vAlign w:val="center"/>
          </w:tcPr>
          <w:p w14:paraId="36005260">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1.植物疫情监测调查</w:t>
            </w:r>
          </w:p>
          <w:p w14:paraId="2B5FC14E">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1510" w:type="pct"/>
            <w:noWrap w:val="0"/>
            <w:vAlign w:val="center"/>
          </w:tcPr>
          <w:p w14:paraId="2B4482E9">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在全县设置柑橘木虱监测调查点40个，全面开展植物疫情监测调查0.67万亩次。植物疫情监测受益群众满意度≥90%。</w:t>
            </w:r>
          </w:p>
        </w:tc>
        <w:tc>
          <w:tcPr>
            <w:tcW w:w="2387" w:type="pct"/>
            <w:noWrap w:val="0"/>
            <w:vAlign w:val="center"/>
          </w:tcPr>
          <w:p w14:paraId="5A367EA6">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1实施区域：采购人指定全县15个镇（街道），每个点覆盖25亩次。</w:t>
            </w:r>
          </w:p>
          <w:p w14:paraId="5C8012C5">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2.按植物检疫站技术规程展开每点每周1次监测调查，每个点监测调查不低于8次。</w:t>
            </w:r>
          </w:p>
          <w:p w14:paraId="2AEC1C7A">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3.监测调查不漏查、不漏报，采集信息及时有效。</w:t>
            </w:r>
          </w:p>
        </w:tc>
        <w:tc>
          <w:tcPr>
            <w:tcW w:w="584" w:type="pct"/>
            <w:noWrap w:val="0"/>
            <w:vAlign w:val="center"/>
          </w:tcPr>
          <w:p w14:paraId="39763F85">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FF"/>
                <w:kern w:val="2"/>
                <w:sz w:val="21"/>
                <w:szCs w:val="21"/>
                <w:highlight w:val="none"/>
                <w:lang w:val="en-US" w:eastAsia="zh-CN" w:bidi="ar-SA"/>
              </w:rPr>
            </w:pPr>
          </w:p>
        </w:tc>
      </w:tr>
      <w:tr w14:paraId="2C34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517" w:type="pct"/>
            <w:noWrap w:val="0"/>
            <w:vAlign w:val="center"/>
          </w:tcPr>
          <w:p w14:paraId="3D682A7C">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2.植物疫情防控处置</w:t>
            </w:r>
          </w:p>
          <w:p w14:paraId="0DCB0A9F">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FF"/>
                <w:kern w:val="2"/>
                <w:sz w:val="21"/>
                <w:szCs w:val="21"/>
                <w:highlight w:val="none"/>
                <w:lang w:val="en-US" w:eastAsia="zh-CN" w:bidi="ar-SA"/>
              </w:rPr>
            </w:pPr>
          </w:p>
        </w:tc>
        <w:tc>
          <w:tcPr>
            <w:tcW w:w="1510" w:type="pct"/>
            <w:noWrap w:val="0"/>
            <w:vAlign w:val="center"/>
          </w:tcPr>
          <w:p w14:paraId="3E167A72">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0000FF"/>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对已发生的重大检疫性有害生物，采取政府购买服务方式，开展阻截防控0.67万亩次，并在疫情高发区建立1个300亩的防控示范区，开展综合防控技术集成示范。植物疫情阻截防控受益群众满意度≥90%。</w:t>
            </w:r>
          </w:p>
        </w:tc>
        <w:tc>
          <w:tcPr>
            <w:tcW w:w="2387" w:type="pct"/>
            <w:noWrap w:val="0"/>
            <w:vAlign w:val="center"/>
          </w:tcPr>
          <w:p w14:paraId="20C7B4B2">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napToGrid w:val="0"/>
                <w:color w:val="auto"/>
                <w:kern w:val="2"/>
                <w:sz w:val="21"/>
                <w:szCs w:val="21"/>
                <w:lang w:val="en-US" w:eastAsia="zh-CN" w:bidi="ar-SA"/>
              </w:rPr>
              <w:t>1.</w:t>
            </w:r>
            <w:r>
              <w:rPr>
                <w:rFonts w:hint="eastAsia" w:ascii="宋体" w:hAnsi="宋体" w:eastAsia="宋体" w:cs="宋体"/>
                <w:b w:val="0"/>
                <w:bCs w:val="0"/>
                <w:color w:val="auto"/>
                <w:kern w:val="2"/>
                <w:sz w:val="21"/>
                <w:szCs w:val="21"/>
                <w:highlight w:val="none"/>
                <w:lang w:val="en-US" w:eastAsia="zh-CN" w:bidi="ar-SA"/>
              </w:rPr>
              <w:t>实施区域：采购人指定区域。</w:t>
            </w:r>
          </w:p>
          <w:p w14:paraId="19456A5B">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napToGrid w:val="0"/>
                <w:color w:val="auto"/>
                <w:kern w:val="2"/>
                <w:sz w:val="21"/>
                <w:szCs w:val="21"/>
                <w:lang w:val="en-US" w:eastAsia="zh-CN" w:bidi="ar-SA"/>
              </w:rPr>
              <w:t>2.</w:t>
            </w:r>
            <w:r>
              <w:rPr>
                <w:rFonts w:hint="eastAsia" w:ascii="宋体" w:hAnsi="宋体" w:eastAsia="宋体" w:cs="宋体"/>
                <w:b w:val="0"/>
                <w:bCs w:val="0"/>
                <w:color w:val="auto"/>
                <w:kern w:val="2"/>
                <w:sz w:val="21"/>
                <w:szCs w:val="21"/>
                <w:highlight w:val="none"/>
                <w:lang w:val="en-US" w:eastAsia="zh-CN" w:bidi="ar-SA"/>
              </w:rPr>
              <w:t>防控药剂选用吡丙</w:t>
            </w:r>
            <w:r>
              <w:rPr>
                <w:rFonts w:hint="default" w:ascii="宋体" w:hAnsi="宋体" w:eastAsia="宋体" w:cs="宋体"/>
                <w:b w:val="0"/>
                <w:bCs w:val="0"/>
                <w:color w:val="auto"/>
                <w:kern w:val="2"/>
                <w:sz w:val="21"/>
                <w:szCs w:val="21"/>
                <w:highlight w:val="none"/>
                <w:lang w:val="en-US" w:eastAsia="zh-CN" w:bidi="ar-SA"/>
              </w:rPr>
              <w:t>·噻嗪</w:t>
            </w:r>
            <w:r>
              <w:rPr>
                <w:rFonts w:hint="eastAsia" w:ascii="宋体" w:hAnsi="宋体" w:eastAsia="宋体" w:cs="宋体"/>
                <w:b w:val="0"/>
                <w:bCs w:val="0"/>
                <w:color w:val="auto"/>
                <w:kern w:val="2"/>
                <w:sz w:val="21"/>
                <w:szCs w:val="21"/>
                <w:highlight w:val="none"/>
                <w:lang w:val="en-US" w:eastAsia="zh-CN" w:bidi="ar-SA"/>
              </w:rPr>
              <w:t>酮</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有效成分含量25%，吡丙醚含量2</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w:t>
            </w:r>
            <w:r>
              <w:rPr>
                <w:rFonts w:hint="default" w:ascii="宋体" w:hAnsi="宋体" w:eastAsia="宋体" w:cs="宋体"/>
                <w:b w:val="0"/>
                <w:bCs w:val="0"/>
                <w:color w:val="auto"/>
                <w:kern w:val="2"/>
                <w:sz w:val="21"/>
                <w:szCs w:val="21"/>
                <w:highlight w:val="none"/>
                <w:lang w:val="en-US" w:eastAsia="zh-CN" w:bidi="ar-SA"/>
              </w:rPr>
              <w:t>噻嗪</w:t>
            </w:r>
            <w:r>
              <w:rPr>
                <w:rFonts w:hint="eastAsia" w:ascii="宋体" w:hAnsi="宋体" w:eastAsia="宋体" w:cs="宋体"/>
                <w:b w:val="0"/>
                <w:bCs w:val="0"/>
                <w:color w:val="auto"/>
                <w:kern w:val="2"/>
                <w:sz w:val="21"/>
                <w:szCs w:val="21"/>
                <w:highlight w:val="none"/>
                <w:lang w:val="en-US" w:eastAsia="zh-CN" w:bidi="ar-SA"/>
              </w:rPr>
              <w:t>酮含量23</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，用药量：1500-2500倍液</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开展防控。</w:t>
            </w:r>
          </w:p>
          <w:p w14:paraId="46EF6486">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napToGrid w:val="0"/>
                <w:color w:val="auto"/>
                <w:kern w:val="2"/>
                <w:sz w:val="21"/>
                <w:szCs w:val="21"/>
                <w:lang w:val="en-US" w:eastAsia="zh-CN" w:bidi="ar-SA"/>
              </w:rPr>
              <w:t>3.</w:t>
            </w:r>
            <w:r>
              <w:rPr>
                <w:rFonts w:hint="eastAsia" w:ascii="宋体" w:hAnsi="宋体" w:eastAsia="宋体" w:cs="宋体"/>
                <w:b w:val="0"/>
                <w:bCs w:val="0"/>
                <w:color w:val="auto"/>
                <w:kern w:val="2"/>
                <w:sz w:val="21"/>
                <w:szCs w:val="21"/>
                <w:highlight w:val="none"/>
                <w:lang w:val="en-US" w:eastAsia="zh-CN" w:bidi="ar-SA"/>
              </w:rPr>
              <w:t>使用无人机开展防除试验示范。</w:t>
            </w:r>
          </w:p>
          <w:p w14:paraId="40E3BAB2">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napToGrid w:val="0"/>
                <w:color w:val="auto"/>
                <w:kern w:val="2"/>
                <w:sz w:val="21"/>
                <w:szCs w:val="21"/>
                <w:lang w:val="en-US" w:eastAsia="zh-CN" w:bidi="ar-SA"/>
              </w:rPr>
              <w:t>4.</w:t>
            </w:r>
            <w:r>
              <w:rPr>
                <w:rFonts w:hint="default" w:ascii="宋体" w:hAnsi="宋体" w:eastAsia="宋体" w:cs="宋体"/>
                <w:b w:val="0"/>
                <w:bCs w:val="0"/>
                <w:color w:val="auto"/>
                <w:kern w:val="2"/>
                <w:sz w:val="21"/>
                <w:szCs w:val="21"/>
                <w:highlight w:val="none"/>
                <w:lang w:val="en-US" w:eastAsia="zh-CN" w:bidi="ar-SA"/>
              </w:rPr>
              <w:t>防控示范区综合防控技术集成示范</w:t>
            </w:r>
            <w:r>
              <w:rPr>
                <w:rFonts w:hint="eastAsia" w:ascii="宋体" w:hAnsi="宋体" w:eastAsia="宋体" w:cs="宋体"/>
                <w:b w:val="0"/>
                <w:bCs w:val="0"/>
                <w:color w:val="auto"/>
                <w:kern w:val="2"/>
                <w:sz w:val="21"/>
                <w:szCs w:val="21"/>
                <w:highlight w:val="none"/>
                <w:lang w:val="en-US" w:eastAsia="zh-CN" w:bidi="ar-SA"/>
              </w:rPr>
              <w:t>。</w:t>
            </w:r>
          </w:p>
          <w:p w14:paraId="212D7AE7">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napToGrid w:val="0"/>
                <w:color w:val="auto"/>
                <w:kern w:val="2"/>
                <w:sz w:val="21"/>
                <w:szCs w:val="21"/>
                <w:lang w:val="en-US" w:eastAsia="zh-CN" w:bidi="ar-SA"/>
              </w:rPr>
              <w:t>5.</w:t>
            </w:r>
            <w:r>
              <w:rPr>
                <w:rFonts w:hint="eastAsia" w:ascii="宋体" w:hAnsi="宋体" w:eastAsia="宋体" w:cs="宋体"/>
                <w:b w:val="0"/>
                <w:bCs w:val="0"/>
                <w:color w:val="auto"/>
                <w:kern w:val="2"/>
                <w:sz w:val="21"/>
                <w:szCs w:val="21"/>
                <w:highlight w:val="none"/>
                <w:lang w:val="en-US" w:eastAsia="zh-CN" w:bidi="ar-SA"/>
              </w:rPr>
              <w:t>农药包装废弃物回收率达100%。</w:t>
            </w:r>
          </w:p>
          <w:p w14:paraId="3A49904D">
            <w:pPr>
              <w:pStyle w:val="2"/>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6.在适宜气候时间开展阻截防控，佩戴口罩、手套等，确保安全作业。</w:t>
            </w:r>
          </w:p>
        </w:tc>
        <w:tc>
          <w:tcPr>
            <w:tcW w:w="584" w:type="pct"/>
            <w:noWrap w:val="0"/>
            <w:vAlign w:val="center"/>
          </w:tcPr>
          <w:p w14:paraId="419952BE">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FF"/>
                <w:kern w:val="2"/>
                <w:sz w:val="21"/>
                <w:szCs w:val="21"/>
                <w:highlight w:val="none"/>
                <w:lang w:val="en-US" w:eastAsia="zh-CN" w:bidi="ar-SA"/>
              </w:rPr>
            </w:pPr>
          </w:p>
        </w:tc>
      </w:tr>
      <w:tr w14:paraId="1D73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415" w:type="pct"/>
            <w:gridSpan w:val="3"/>
            <w:noWrap w:val="0"/>
            <w:vAlign w:val="center"/>
          </w:tcPr>
          <w:p w14:paraId="20C7F9B1">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合 计：           万元（大写：            ）</w:t>
            </w:r>
          </w:p>
        </w:tc>
        <w:tc>
          <w:tcPr>
            <w:tcW w:w="584" w:type="pct"/>
            <w:noWrap w:val="0"/>
            <w:vAlign w:val="center"/>
          </w:tcPr>
          <w:p w14:paraId="049CB244">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p>
        </w:tc>
      </w:tr>
    </w:tbl>
    <w:p w14:paraId="15F1D742">
      <w:pPr>
        <w:keepNext w:val="0"/>
        <w:pageBreakBefore w:val="0"/>
        <w:kinsoku/>
        <w:wordWrap/>
        <w:overflowPunct/>
        <w:topLinePunct w:val="0"/>
        <w:bidi w:val="0"/>
        <w:adjustRightInd w:val="0"/>
        <w:snapToGrid w:val="0"/>
        <w:spacing w:line="282" w:lineRule="auto"/>
        <w:rPr>
          <w:rFonts w:hint="eastAsia" w:ascii="宋体" w:hAnsi="宋体" w:eastAsia="宋体" w:cs="宋体"/>
          <w:sz w:val="21"/>
        </w:rPr>
      </w:pPr>
    </w:p>
    <w:p w14:paraId="778C1D41">
      <w:pPr>
        <w:keepNext w:val="0"/>
        <w:pageBreakBefore w:val="0"/>
        <w:kinsoku/>
        <w:wordWrap/>
        <w:overflowPunct/>
        <w:topLinePunct w:val="0"/>
        <w:bidi w:val="0"/>
        <w:adjustRightInd w:val="0"/>
        <w:snapToGrid w:val="0"/>
        <w:spacing w:line="14" w:lineRule="auto"/>
        <w:rPr>
          <w:rFonts w:hint="eastAsia" w:ascii="宋体" w:hAnsi="宋体" w:eastAsia="宋体" w:cs="宋体"/>
          <w:sz w:val="2"/>
        </w:rPr>
      </w:pPr>
    </w:p>
    <w:p w14:paraId="12673DCF">
      <w:pPr>
        <w:keepNext w:val="0"/>
        <w:pageBreakBefore w:val="0"/>
        <w:numPr>
          <w:ilvl w:val="0"/>
          <w:numId w:val="0"/>
        </w:numPr>
        <w:kinsoku/>
        <w:wordWrap/>
        <w:overflowPunct/>
        <w:topLinePunct w:val="0"/>
        <w:bidi w:val="0"/>
        <w:adjustRightInd w:val="0"/>
        <w:snapToGrid w:val="0"/>
        <w:spacing w:before="62" w:line="223" w:lineRule="auto"/>
        <w:rPr>
          <w:rFonts w:hint="eastAsia" w:ascii="宋体" w:hAnsi="宋体" w:eastAsia="宋体" w:cs="宋体"/>
          <w:spacing w:val="8"/>
          <w:sz w:val="31"/>
          <w:szCs w:val="31"/>
          <w14:textOutline w14:w="5793" w14:cap="sq" w14:cmpd="sng">
            <w14:solidFill>
              <w14:srgbClr w14:val="000000"/>
            </w14:solidFill>
            <w14:prstDash w14:val="solid"/>
            <w14:bevel/>
          </w14:textOutline>
        </w:rPr>
      </w:pPr>
    </w:p>
    <w:p w14:paraId="2B586717">
      <w:pPr>
        <w:keepNext w:val="0"/>
        <w:pageBreakBefore w:val="0"/>
        <w:kinsoku/>
        <w:wordWrap/>
        <w:overflowPunct/>
        <w:topLinePunct w:val="0"/>
        <w:bidi w:val="0"/>
        <w:adjustRightInd w:val="0"/>
        <w:snapToGrid w:val="0"/>
        <w:spacing w:before="247" w:line="223" w:lineRule="auto"/>
        <w:rPr>
          <w:rFonts w:hint="eastAsia" w:ascii="宋体" w:hAnsi="宋体" w:eastAsia="宋体" w:cs="宋体"/>
          <w:sz w:val="23"/>
          <w:szCs w:val="23"/>
        </w:rPr>
      </w:pPr>
      <w:r>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t>十、最终</w:t>
      </w:r>
      <w:r>
        <w:rPr>
          <w:rFonts w:hint="eastAsia" w:ascii="宋体" w:hAnsi="宋体" w:eastAsia="宋体" w:cs="宋体"/>
          <w:spacing w:val="8"/>
          <w:sz w:val="31"/>
          <w:szCs w:val="31"/>
          <w14:textOutline w14:w="5793" w14:cap="sq" w14:cmpd="sng">
            <w14:solidFill>
              <w14:srgbClr w14:val="000000"/>
            </w14:solidFill>
            <w14:prstDash w14:val="solid"/>
            <w14:bevel/>
          </w14:textOutline>
        </w:rPr>
        <w:t>报价表</w:t>
      </w:r>
    </w:p>
    <w:p w14:paraId="0E48DD1A">
      <w:pPr>
        <w:keepNext w:val="0"/>
        <w:pageBreakBefore w:val="0"/>
        <w:kinsoku/>
        <w:wordWrap/>
        <w:overflowPunct/>
        <w:topLinePunct w:val="0"/>
        <w:bidi w:val="0"/>
        <w:adjustRightInd w:val="0"/>
        <w:snapToGrid w:val="0"/>
        <w:rPr>
          <w:rFonts w:hint="eastAsia" w:ascii="宋体" w:hAnsi="宋体" w:eastAsia="宋体" w:cs="宋体"/>
        </w:rPr>
        <w:sectPr>
          <w:pgSz w:w="11907" w:h="16840"/>
          <w:pgMar w:top="1093" w:right="1429" w:bottom="1225" w:left="1429" w:header="878" w:footer="1100" w:gutter="0"/>
          <w:pgNumType w:fmt="decimal"/>
          <w:cols w:equalWidth="0" w:num="2">
            <w:col w:w="2255" w:space="100"/>
            <w:col w:w="6695"/>
          </w:cols>
        </w:sectPr>
      </w:pPr>
    </w:p>
    <w:p w14:paraId="30D20B81">
      <w:pPr>
        <w:keepNext w:val="0"/>
        <w:pageBreakBefore w:val="0"/>
        <w:kinsoku/>
        <w:wordWrap/>
        <w:overflowPunct/>
        <w:topLinePunct w:val="0"/>
        <w:bidi w:val="0"/>
        <w:adjustRightInd w:val="0"/>
        <w:snapToGrid w:val="0"/>
        <w:spacing w:before="75" w:line="230" w:lineRule="auto"/>
        <w:ind w:firstLine="20"/>
        <w:rPr>
          <w:rFonts w:hint="default" w:ascii="宋体" w:hAnsi="宋体" w:eastAsia="宋体" w:cs="宋体"/>
          <w:b/>
          <w:bCs/>
          <w:spacing w:val="7"/>
          <w:sz w:val="23"/>
          <w:szCs w:val="23"/>
          <w:lang w:val="en-US" w:eastAsia="zh-CN"/>
        </w:rPr>
      </w:pPr>
      <w:r>
        <w:rPr>
          <w:rFonts w:hint="eastAsia" w:ascii="宋体" w:hAnsi="宋体" w:eastAsia="宋体" w:cs="宋体"/>
          <w:spacing w:val="12"/>
          <w:w w:val="106"/>
          <w:sz w:val="23"/>
          <w:szCs w:val="23"/>
        </w:rPr>
        <w:t>注:</w:t>
      </w:r>
      <w:r>
        <w:rPr>
          <w:rFonts w:hint="eastAsia" w:ascii="宋体" w:hAnsi="宋体" w:eastAsia="宋体" w:cs="宋体"/>
          <w:spacing w:val="12"/>
          <w:w w:val="106"/>
          <w:sz w:val="23"/>
          <w:szCs w:val="23"/>
          <w:lang w:val="en-US" w:eastAsia="zh-CN"/>
        </w:rPr>
        <w:t>1.</w:t>
      </w:r>
      <w:r>
        <w:rPr>
          <w:rFonts w:hint="eastAsia" w:ascii="宋体" w:hAnsi="宋体" w:eastAsia="宋体" w:cs="宋体"/>
          <w:spacing w:val="6"/>
          <w:sz w:val="23"/>
          <w:szCs w:val="23"/>
        </w:rPr>
        <w:t>谈判报价是供应商响应谈判文件项目要求的全部工作内容的价格体现，包括供</w:t>
      </w:r>
      <w:r>
        <w:rPr>
          <w:rFonts w:hint="eastAsia" w:ascii="宋体" w:hAnsi="宋体" w:eastAsia="宋体" w:cs="宋体"/>
          <w:spacing w:val="8"/>
          <w:sz w:val="23"/>
          <w:szCs w:val="23"/>
        </w:rPr>
        <w:t>应商完成本项目所需的一切费用</w:t>
      </w:r>
      <w:r>
        <w:rPr>
          <w:rFonts w:hint="eastAsia" w:ascii="宋体" w:hAnsi="宋体" w:eastAsia="宋体" w:cs="宋体"/>
          <w:spacing w:val="8"/>
          <w:sz w:val="23"/>
          <w:szCs w:val="23"/>
          <w:lang w:eastAsia="zh-CN"/>
        </w:rPr>
        <w:t>。</w:t>
      </w:r>
      <w:r>
        <w:rPr>
          <w:rFonts w:hint="eastAsia" w:ascii="宋体" w:hAnsi="宋体" w:eastAsia="宋体" w:cs="宋体"/>
          <w:b/>
          <w:bCs/>
          <w:spacing w:val="8"/>
          <w:sz w:val="23"/>
          <w:szCs w:val="23"/>
          <w:lang w:val="en-US" w:eastAsia="zh-CN"/>
        </w:rPr>
        <w:t>2.此表供应商自备。</w:t>
      </w:r>
    </w:p>
    <w:p w14:paraId="6AF4D465">
      <w:pPr>
        <w:keepNext w:val="0"/>
        <w:pageBreakBefore w:val="0"/>
        <w:kinsoku/>
        <w:wordWrap/>
        <w:overflowPunct/>
        <w:topLinePunct w:val="0"/>
        <w:bidi w:val="0"/>
        <w:adjustRightInd w:val="0"/>
        <w:snapToGrid w:val="0"/>
        <w:spacing w:before="75" w:line="230" w:lineRule="auto"/>
        <w:ind w:firstLine="20"/>
        <w:rPr>
          <w:rFonts w:hint="eastAsia" w:ascii="宋体" w:hAnsi="宋体" w:eastAsia="宋体" w:cs="宋体"/>
          <w:spacing w:val="7"/>
          <w:sz w:val="23"/>
          <w:szCs w:val="23"/>
        </w:rPr>
      </w:pPr>
    </w:p>
    <w:p w14:paraId="41786B5C">
      <w:pPr>
        <w:keepNext w:val="0"/>
        <w:pageBreakBefore w:val="0"/>
        <w:kinsoku/>
        <w:wordWrap/>
        <w:overflowPunct/>
        <w:topLinePunct w:val="0"/>
        <w:bidi w:val="0"/>
        <w:adjustRightInd w:val="0"/>
        <w:snapToGrid w:val="0"/>
        <w:spacing w:before="75" w:line="227" w:lineRule="auto"/>
        <w:ind w:firstLine="620"/>
        <w:rPr>
          <w:rFonts w:hint="eastAsia" w:ascii="宋体" w:hAnsi="宋体" w:eastAsia="宋体" w:cs="宋体"/>
          <w:sz w:val="23"/>
          <w:szCs w:val="23"/>
        </w:rPr>
      </w:pPr>
      <w:r>
        <w:rPr>
          <w:rFonts w:hint="eastAsia" w:ascii="宋体" w:hAnsi="宋体" w:eastAsia="宋体" w:cs="宋体"/>
          <w:spacing w:val="-1"/>
          <w:sz w:val="23"/>
          <w:szCs w:val="23"/>
        </w:rPr>
        <w:t>供应商名称</w:t>
      </w:r>
      <w:r>
        <w:rPr>
          <w:rFonts w:hint="eastAsia" w:ascii="宋体" w:hAnsi="宋体" w:eastAsia="宋体" w:cs="宋体"/>
          <w:spacing w:val="-83"/>
          <w:sz w:val="23"/>
          <w:szCs w:val="23"/>
        </w:rPr>
        <w:t>：</w:t>
      </w:r>
      <w:r>
        <w:rPr>
          <w:rFonts w:hint="eastAsia" w:ascii="宋体" w:hAnsi="宋体" w:eastAsia="宋体" w:cs="宋体"/>
          <w:spacing w:val="20"/>
          <w:sz w:val="23"/>
          <w:szCs w:val="23"/>
        </w:rPr>
        <w:t xml:space="preserve">   </w:t>
      </w:r>
      <w:r>
        <w:rPr>
          <w:rFonts w:hint="eastAsia" w:ascii="宋体" w:hAnsi="宋体" w:eastAsia="宋体" w:cs="宋体"/>
          <w:spacing w:val="20"/>
          <w:sz w:val="23"/>
          <w:szCs w:val="23"/>
          <w:lang w:val="en-US" w:eastAsia="zh-CN"/>
        </w:rPr>
        <w:t xml:space="preserve"> </w:t>
      </w:r>
      <w:r>
        <w:rPr>
          <w:rFonts w:hint="eastAsia" w:ascii="宋体" w:hAnsi="宋体" w:eastAsia="宋体" w:cs="宋体"/>
          <w:spacing w:val="20"/>
          <w:sz w:val="23"/>
          <w:szCs w:val="23"/>
        </w:rPr>
        <w:t xml:space="preserve"> </w:t>
      </w:r>
      <w:r>
        <w:rPr>
          <w:rFonts w:hint="eastAsia" w:ascii="宋体" w:hAnsi="宋体" w:eastAsia="宋体" w:cs="宋体"/>
          <w:spacing w:val="12"/>
          <w:sz w:val="23"/>
          <w:szCs w:val="23"/>
          <w:lang w:eastAsia="zh-CN"/>
        </w:rPr>
        <w:t>（</w:t>
      </w:r>
      <w:r>
        <w:rPr>
          <w:rFonts w:hint="eastAsia" w:ascii="宋体" w:hAnsi="宋体" w:eastAsia="宋体" w:cs="宋体"/>
          <w:spacing w:val="12"/>
          <w:sz w:val="23"/>
          <w:szCs w:val="23"/>
          <w:lang w:val="en-US" w:eastAsia="zh-CN"/>
        </w:rPr>
        <w:t>单位公章</w:t>
      </w:r>
      <w:r>
        <w:rPr>
          <w:rFonts w:hint="eastAsia" w:ascii="宋体" w:hAnsi="宋体" w:eastAsia="宋体" w:cs="宋体"/>
          <w:spacing w:val="12"/>
          <w:sz w:val="23"/>
          <w:szCs w:val="23"/>
          <w:lang w:eastAsia="zh-CN"/>
        </w:rPr>
        <w:t>）</w:t>
      </w:r>
      <w:r>
        <w:rPr>
          <w:rFonts w:hint="eastAsia" w:ascii="宋体" w:hAnsi="宋体" w:eastAsia="宋体" w:cs="宋体"/>
          <w:spacing w:val="-6"/>
          <w:sz w:val="23"/>
          <w:szCs w:val="23"/>
        </w:rPr>
        <w:t xml:space="preserve"> </w:t>
      </w:r>
    </w:p>
    <w:p w14:paraId="7A101D9A">
      <w:pPr>
        <w:keepNext w:val="0"/>
        <w:pageBreakBefore w:val="0"/>
        <w:kinsoku/>
        <w:wordWrap/>
        <w:overflowPunct/>
        <w:topLinePunct w:val="0"/>
        <w:bidi w:val="0"/>
        <w:adjustRightInd w:val="0"/>
        <w:snapToGrid w:val="0"/>
        <w:spacing w:before="186" w:line="226" w:lineRule="auto"/>
        <w:ind w:firstLine="637"/>
        <w:rPr>
          <w:rFonts w:hint="eastAsia" w:ascii="宋体" w:hAnsi="宋体" w:eastAsia="宋体" w:cs="宋体"/>
          <w:sz w:val="23"/>
          <w:szCs w:val="23"/>
        </w:rPr>
      </w:pPr>
      <w:r>
        <w:rPr>
          <w:rFonts w:hint="eastAsia" w:ascii="宋体" w:hAnsi="宋体" w:eastAsia="宋体" w:cs="宋体"/>
          <w:spacing w:val="10"/>
          <w:sz w:val="23"/>
          <w:szCs w:val="23"/>
        </w:rPr>
        <w:t>法定代表人或授权代表（签字或加盖个人名章</w:t>
      </w:r>
      <w:r>
        <w:rPr>
          <w:rFonts w:hint="eastAsia" w:ascii="宋体" w:hAnsi="宋体" w:eastAsia="宋体" w:cs="宋体"/>
          <w:spacing w:val="-72"/>
          <w:sz w:val="23"/>
          <w:szCs w:val="23"/>
        </w:rPr>
        <w:t>）</w:t>
      </w:r>
      <w:r>
        <w:rPr>
          <w:rFonts w:hint="eastAsia" w:ascii="宋体" w:hAnsi="宋体" w:eastAsia="宋体" w:cs="宋体"/>
          <w:spacing w:val="21"/>
          <w:sz w:val="23"/>
          <w:szCs w:val="23"/>
        </w:rPr>
        <w:t xml:space="preserve"> </w:t>
      </w:r>
      <w:r>
        <w:rPr>
          <w:rFonts w:hint="eastAsia" w:ascii="宋体" w:hAnsi="宋体" w:eastAsia="宋体" w:cs="宋体"/>
          <w:spacing w:val="-72"/>
          <w:sz w:val="23"/>
          <w:szCs w:val="23"/>
        </w:rPr>
        <w:t>：</w:t>
      </w:r>
      <w:r>
        <w:rPr>
          <w:rFonts w:hint="eastAsia" w:ascii="宋体" w:hAnsi="宋体" w:eastAsia="宋体" w:cs="宋体"/>
          <w:spacing w:val="7"/>
          <w:sz w:val="23"/>
          <w:szCs w:val="23"/>
        </w:rPr>
        <w:t xml:space="preserve">   </w:t>
      </w:r>
    </w:p>
    <w:p w14:paraId="217EC520">
      <w:pPr>
        <w:keepNext w:val="0"/>
        <w:pageBreakBefore w:val="0"/>
        <w:kinsoku/>
        <w:wordWrap/>
        <w:overflowPunct/>
        <w:topLinePunct w:val="0"/>
        <w:bidi w:val="0"/>
        <w:adjustRightInd w:val="0"/>
        <w:snapToGrid w:val="0"/>
        <w:spacing w:before="187" w:line="192" w:lineRule="auto"/>
        <w:ind w:firstLine="678"/>
        <w:rPr>
          <w:rFonts w:hint="eastAsia" w:ascii="宋体" w:hAnsi="宋体" w:eastAsia="宋体" w:cs="宋体"/>
          <w:sz w:val="23"/>
          <w:szCs w:val="23"/>
        </w:rPr>
      </w:pPr>
      <w:r>
        <w:rPr>
          <w:rFonts w:hint="eastAsia" w:ascii="宋体" w:hAnsi="宋体" w:eastAsia="宋体" w:cs="宋体"/>
          <w:spacing w:val="-18"/>
          <w:sz w:val="23"/>
          <w:szCs w:val="23"/>
        </w:rPr>
        <w:t>日</w:t>
      </w:r>
      <w:r>
        <w:rPr>
          <w:rFonts w:hint="eastAsia" w:ascii="宋体" w:hAnsi="宋体" w:eastAsia="宋体" w:cs="宋体"/>
          <w:spacing w:val="7"/>
          <w:sz w:val="23"/>
          <w:szCs w:val="23"/>
        </w:rPr>
        <w:t xml:space="preserve">      </w:t>
      </w:r>
      <w:r>
        <w:rPr>
          <w:rFonts w:hint="eastAsia" w:ascii="宋体" w:hAnsi="宋体" w:eastAsia="宋体" w:cs="宋体"/>
          <w:spacing w:val="-18"/>
          <w:sz w:val="23"/>
          <w:szCs w:val="23"/>
        </w:rPr>
        <w:t>期</w:t>
      </w:r>
      <w:r>
        <w:rPr>
          <w:rFonts w:hint="eastAsia" w:ascii="宋体" w:hAnsi="宋体" w:eastAsia="宋体" w:cs="宋体"/>
          <w:spacing w:val="-83"/>
          <w:sz w:val="23"/>
          <w:szCs w:val="23"/>
        </w:rPr>
        <w:t xml:space="preserve"> </w:t>
      </w:r>
      <w:r>
        <w:rPr>
          <w:rFonts w:hint="eastAsia" w:ascii="宋体" w:hAnsi="宋体" w:eastAsia="宋体" w:cs="宋体"/>
          <w:spacing w:val="-18"/>
          <w:sz w:val="23"/>
          <w:szCs w:val="23"/>
        </w:rPr>
        <w:t>：</w:t>
      </w:r>
      <w:r>
        <w:rPr>
          <w:rFonts w:hint="eastAsia" w:ascii="宋体" w:hAnsi="宋体" w:eastAsia="宋体" w:cs="宋体"/>
          <w:spacing w:val="7"/>
          <w:sz w:val="23"/>
          <w:szCs w:val="23"/>
        </w:rPr>
        <w:t xml:space="preserve">   </w:t>
      </w:r>
    </w:p>
    <w:p w14:paraId="6B636C5C">
      <w:pPr>
        <w:keepNext w:val="0"/>
        <w:pageBreakBefore w:val="0"/>
        <w:kinsoku/>
        <w:wordWrap/>
        <w:overflowPunct/>
        <w:topLinePunct w:val="0"/>
        <w:bidi w:val="0"/>
        <w:adjustRightInd w:val="0"/>
        <w:snapToGrid w:val="0"/>
        <w:rPr>
          <w:rFonts w:hint="eastAsia" w:ascii="宋体" w:hAnsi="宋体" w:eastAsia="宋体" w:cs="宋体"/>
        </w:rPr>
        <w:sectPr>
          <w:type w:val="continuous"/>
          <w:pgSz w:w="11907" w:h="16840"/>
          <w:pgMar w:top="1093" w:right="1429" w:bottom="1225" w:left="1429" w:header="878" w:footer="1100" w:gutter="0"/>
          <w:pgNumType w:fmt="decimal"/>
          <w:cols w:equalWidth="0" w:num="1">
            <w:col w:w="9049"/>
          </w:cols>
        </w:sectPr>
      </w:pPr>
    </w:p>
    <w:p w14:paraId="1DCCFB14">
      <w:pPr>
        <w:keepNext w:val="0"/>
        <w:pageBreakBefore w:val="0"/>
        <w:kinsoku/>
        <w:wordWrap/>
        <w:overflowPunct/>
        <w:topLinePunct w:val="0"/>
        <w:bidi w:val="0"/>
        <w:adjustRightInd w:val="0"/>
        <w:snapToGrid w:val="0"/>
        <w:spacing w:before="101" w:line="224" w:lineRule="auto"/>
        <w:ind w:firstLine="2011"/>
        <w:outlineLvl w:val="0"/>
        <w:rPr>
          <w:rFonts w:hint="eastAsia" w:ascii="宋体" w:hAnsi="宋体" w:eastAsia="宋体" w:cs="宋体"/>
          <w:sz w:val="31"/>
          <w:szCs w:val="31"/>
        </w:rPr>
      </w:pPr>
      <w:bookmarkStart w:id="10" w:name="_Toc8605"/>
      <w:r>
        <w:rPr>
          <w:rFonts w:hint="eastAsia" w:ascii="宋体" w:hAnsi="宋体" w:eastAsia="宋体" w:cs="宋体"/>
          <w:spacing w:val="8"/>
          <w:sz w:val="31"/>
          <w:szCs w:val="31"/>
          <w14:textOutline w14:w="5793" w14:cap="sq" w14:cmpd="sng">
            <w14:solidFill>
              <w14:srgbClr w14:val="000000"/>
            </w14:solidFill>
            <w14:prstDash w14:val="solid"/>
            <w14:bevel/>
          </w14:textOutline>
        </w:rPr>
        <w:t>第</w:t>
      </w:r>
      <w:r>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t>八</w:t>
      </w:r>
      <w:r>
        <w:rPr>
          <w:rFonts w:hint="eastAsia" w:ascii="宋体" w:hAnsi="宋体" w:eastAsia="宋体" w:cs="宋体"/>
          <w:spacing w:val="8"/>
          <w:sz w:val="31"/>
          <w:szCs w:val="31"/>
          <w14:textOutline w14:w="5793" w14:cap="sq" w14:cmpd="sng">
            <w14:solidFill>
              <w14:srgbClr w14:val="000000"/>
            </w14:solidFill>
            <w14:prstDash w14:val="solid"/>
            <w14:bevel/>
          </w14:textOutline>
        </w:rPr>
        <w:t>章</w:t>
      </w:r>
      <w:r>
        <w:rPr>
          <w:rFonts w:hint="eastAsia" w:ascii="宋体" w:hAnsi="宋体" w:eastAsia="宋体" w:cs="宋体"/>
          <w:spacing w:val="21"/>
          <w:sz w:val="31"/>
          <w:szCs w:val="31"/>
        </w:rPr>
        <w:t xml:space="preserve"> </w:t>
      </w:r>
      <w:r>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t>采购合同</w:t>
      </w:r>
      <w:r>
        <w:rPr>
          <w:rFonts w:hint="eastAsia" w:ascii="宋体" w:hAnsi="宋体" w:eastAsia="宋体" w:cs="宋体"/>
          <w:spacing w:val="8"/>
          <w:sz w:val="31"/>
          <w:szCs w:val="31"/>
          <w14:textOutline w14:w="5793" w14:cap="sq" w14:cmpd="sng">
            <w14:solidFill>
              <w14:srgbClr w14:val="000000"/>
            </w14:solidFill>
            <w14:prstDash w14:val="solid"/>
            <w14:bevel/>
          </w14:textOutline>
        </w:rPr>
        <w:t>（草案）</w:t>
      </w:r>
      <w:bookmarkEnd w:id="10"/>
    </w:p>
    <w:p w14:paraId="6B47880F">
      <w:pPr>
        <w:pStyle w:val="20"/>
        <w:keepNext w:val="0"/>
        <w:pageBreakBefore w:val="0"/>
        <w:widowControl/>
        <w:kinsoku/>
        <w:wordWrap/>
        <w:overflowPunct/>
        <w:topLinePunct w:val="0"/>
        <w:bidi w:val="0"/>
        <w:adjustRightInd w:val="0"/>
        <w:snapToGrid w:val="0"/>
        <w:spacing w:line="360" w:lineRule="auto"/>
        <w:ind w:left="0" w:firstLine="482"/>
        <w:rPr>
          <w:rFonts w:hint="eastAsia" w:ascii="宋体" w:hAnsi="宋体" w:eastAsia="宋体" w:cs="宋体"/>
          <w:b/>
          <w:bCs/>
          <w:caps/>
          <w:lang w:val="en-US"/>
        </w:rPr>
      </w:pPr>
      <w:bookmarkStart w:id="11" w:name="_Toc318471022"/>
    </w:p>
    <w:bookmarkEnd w:id="11"/>
    <w:p w14:paraId="518FAF1D">
      <w:pPr>
        <w:ind w:firstLine="280" w:firstLineChars="100"/>
        <w:rPr>
          <w:rFonts w:hint="eastAsia" w:eastAsia="宋体"/>
          <w:lang w:eastAsia="zh-CN"/>
        </w:rPr>
      </w:pPr>
      <w:r>
        <w:rPr>
          <w:rFonts w:hint="eastAsia" w:ascii="宋体" w:hAnsi="宋体" w:cs="宋体"/>
          <w:b/>
          <w:bCs/>
          <w:sz w:val="28"/>
          <w:szCs w:val="28"/>
        </w:rPr>
        <w:t>具体由采购人、</w:t>
      </w:r>
      <w:r>
        <w:rPr>
          <w:rFonts w:hint="eastAsia" w:hAnsi="宋体" w:cs="宋体"/>
          <w:b/>
          <w:bCs/>
          <w:sz w:val="28"/>
          <w:szCs w:val="28"/>
        </w:rPr>
        <w:t>成交供应商</w:t>
      </w:r>
      <w:r>
        <w:rPr>
          <w:rFonts w:hint="eastAsia" w:ascii="宋体" w:hAnsi="宋体" w:cs="宋体"/>
          <w:b/>
          <w:bCs/>
          <w:sz w:val="28"/>
          <w:szCs w:val="28"/>
        </w:rPr>
        <w:t>共同按</w:t>
      </w:r>
      <w:r>
        <w:rPr>
          <w:rFonts w:hint="eastAsia" w:ascii="宋体" w:hAnsi="宋体" w:eastAsia="宋体" w:cs="宋体"/>
          <w:b/>
          <w:bCs/>
          <w:sz w:val="28"/>
          <w:szCs w:val="28"/>
          <w:lang w:eastAsia="zh-CN"/>
        </w:rPr>
        <w:t>谈判</w:t>
      </w:r>
      <w:r>
        <w:rPr>
          <w:rFonts w:hint="eastAsia" w:hAnsi="宋体" w:cs="宋体"/>
          <w:b/>
          <w:bCs/>
          <w:sz w:val="28"/>
          <w:szCs w:val="28"/>
        </w:rPr>
        <w:t>文件</w:t>
      </w:r>
      <w:r>
        <w:rPr>
          <w:rFonts w:hint="eastAsia" w:ascii="宋体" w:hAnsi="宋体" w:cs="宋体"/>
          <w:b/>
          <w:bCs/>
          <w:sz w:val="28"/>
          <w:szCs w:val="28"/>
        </w:rPr>
        <w:t>、</w:t>
      </w:r>
      <w:r>
        <w:rPr>
          <w:rFonts w:hint="eastAsia" w:hAnsi="宋体" w:cs="宋体"/>
          <w:b/>
          <w:bCs/>
          <w:sz w:val="28"/>
          <w:szCs w:val="28"/>
        </w:rPr>
        <w:t>成交供应商</w:t>
      </w:r>
      <w:r>
        <w:rPr>
          <w:rFonts w:hint="eastAsia" w:ascii="宋体" w:hAnsi="宋体" w:cs="宋体"/>
          <w:b/>
          <w:bCs/>
          <w:sz w:val="28"/>
          <w:szCs w:val="28"/>
        </w:rPr>
        <w:t>响应文件内容进行合理、合法</w:t>
      </w:r>
      <w:r>
        <w:rPr>
          <w:rFonts w:hint="eastAsia" w:hAnsi="宋体" w:cs="宋体"/>
          <w:b/>
          <w:bCs/>
          <w:sz w:val="28"/>
          <w:szCs w:val="28"/>
        </w:rPr>
        <w:t>、</w:t>
      </w:r>
      <w:r>
        <w:rPr>
          <w:rFonts w:hint="eastAsia" w:ascii="宋体" w:hAnsi="宋体" w:cs="宋体"/>
          <w:b/>
          <w:bCs/>
          <w:sz w:val="28"/>
          <w:szCs w:val="28"/>
        </w:rPr>
        <w:t>科学修编</w:t>
      </w:r>
      <w:r>
        <w:rPr>
          <w:rFonts w:hint="eastAsia" w:eastAsia="宋体"/>
          <w:lang w:eastAsia="zh-CN"/>
        </w:rPr>
        <w:t>。</w:t>
      </w:r>
    </w:p>
    <w:p w14:paraId="16413E0F">
      <w:pPr>
        <w:spacing w:line="360" w:lineRule="auto"/>
        <w:ind w:firstLine="420" w:firstLineChars="200"/>
        <w:rPr>
          <w:rFonts w:ascii="宋体" w:hAnsi="宋体"/>
          <w:szCs w:val="21"/>
        </w:rPr>
      </w:pPr>
      <w:bookmarkStart w:id="12" w:name="_Hlt101846155"/>
      <w:bookmarkEnd w:id="12"/>
      <w:r>
        <w:rPr>
          <w:rFonts w:ascii="宋体" w:hAnsi="宋体"/>
          <w:szCs w:val="21"/>
        </w:rPr>
        <w:t>合同编号：</w:t>
      </w:r>
      <w:r>
        <w:rPr>
          <w:rFonts w:hint="eastAsia"/>
          <w:szCs w:val="21"/>
        </w:rPr>
        <w:t>XXXX。</w:t>
      </w:r>
    </w:p>
    <w:p w14:paraId="16E53FBC">
      <w:pPr>
        <w:spacing w:line="360" w:lineRule="auto"/>
        <w:ind w:firstLine="420" w:firstLineChars="200"/>
        <w:rPr>
          <w:rFonts w:ascii="宋体" w:hAnsi="宋体"/>
          <w:szCs w:val="21"/>
        </w:rPr>
      </w:pPr>
      <w:r>
        <w:rPr>
          <w:rFonts w:ascii="宋体" w:hAnsi="宋体"/>
          <w:szCs w:val="21"/>
        </w:rPr>
        <w:t>签订地点：</w:t>
      </w:r>
      <w:r>
        <w:rPr>
          <w:rFonts w:hint="eastAsia"/>
          <w:szCs w:val="21"/>
        </w:rPr>
        <w:t>XXXX。</w:t>
      </w:r>
    </w:p>
    <w:p w14:paraId="628C3BE1">
      <w:pPr>
        <w:spacing w:line="360" w:lineRule="auto"/>
        <w:ind w:firstLine="420" w:firstLineChars="200"/>
        <w:rPr>
          <w:rFonts w:hint="eastAsia" w:ascii="宋体" w:hAnsi="宋体"/>
          <w:szCs w:val="21"/>
        </w:rPr>
      </w:pPr>
      <w:r>
        <w:rPr>
          <w:rFonts w:ascii="宋体" w:hAnsi="宋体"/>
          <w:szCs w:val="21"/>
        </w:rPr>
        <w:t>签订时间：</w:t>
      </w:r>
      <w:r>
        <w:rPr>
          <w:rFonts w:hint="eastAsia"/>
          <w:szCs w:val="21"/>
        </w:rPr>
        <w:t>XXXX</w:t>
      </w:r>
      <w:r>
        <w:rPr>
          <w:rFonts w:ascii="宋体" w:hAnsi="宋体"/>
          <w:szCs w:val="21"/>
        </w:rPr>
        <w:t>年</w:t>
      </w:r>
      <w:r>
        <w:rPr>
          <w:rFonts w:hint="eastAsia"/>
          <w:szCs w:val="21"/>
        </w:rPr>
        <w:t>XX</w:t>
      </w:r>
      <w:r>
        <w:rPr>
          <w:rFonts w:ascii="宋体" w:hAnsi="宋体"/>
          <w:szCs w:val="21"/>
        </w:rPr>
        <w:t>月</w:t>
      </w:r>
      <w:r>
        <w:rPr>
          <w:rFonts w:hint="eastAsia"/>
          <w:szCs w:val="21"/>
        </w:rPr>
        <w:t>XX</w:t>
      </w:r>
      <w:r>
        <w:rPr>
          <w:rFonts w:ascii="宋体" w:hAnsi="宋体"/>
          <w:szCs w:val="21"/>
        </w:rPr>
        <w:t>日</w:t>
      </w:r>
      <w:r>
        <w:rPr>
          <w:rFonts w:hint="eastAsia" w:ascii="宋体" w:hAnsi="宋体"/>
          <w:szCs w:val="21"/>
        </w:rPr>
        <w:t>。</w:t>
      </w:r>
    </w:p>
    <w:p w14:paraId="2C4579E8">
      <w:pPr>
        <w:spacing w:line="360" w:lineRule="auto"/>
        <w:ind w:firstLine="420" w:firstLineChars="200"/>
        <w:rPr>
          <w:rFonts w:ascii="宋体" w:hAnsi="宋体"/>
          <w:szCs w:val="21"/>
        </w:rPr>
      </w:pPr>
      <w:r>
        <w:rPr>
          <w:rFonts w:hint="eastAsia" w:ascii="宋体" w:hAnsi="宋体"/>
          <w:szCs w:val="21"/>
        </w:rPr>
        <w:t>采购人（</w:t>
      </w:r>
      <w:r>
        <w:rPr>
          <w:rFonts w:ascii="宋体" w:hAnsi="宋体"/>
          <w:szCs w:val="21"/>
        </w:rPr>
        <w:t>甲方</w:t>
      </w:r>
      <w:r>
        <w:rPr>
          <w:rFonts w:hint="eastAsia" w:ascii="宋体" w:hAnsi="宋体"/>
          <w:szCs w:val="21"/>
        </w:rPr>
        <w:t>）</w:t>
      </w:r>
      <w:r>
        <w:rPr>
          <w:rFonts w:ascii="宋体" w:hAnsi="宋体"/>
          <w:szCs w:val="21"/>
        </w:rPr>
        <w:t>：</w:t>
      </w:r>
      <w:r>
        <w:rPr>
          <w:rFonts w:ascii="宋体" w:hAnsi="宋体"/>
          <w:szCs w:val="21"/>
          <w:u w:val="single"/>
        </w:rPr>
        <w:t xml:space="preserve">                              </w:t>
      </w:r>
    </w:p>
    <w:p w14:paraId="4EA8B43F">
      <w:pPr>
        <w:spacing w:line="360" w:lineRule="auto"/>
        <w:ind w:firstLine="420" w:firstLineChars="200"/>
        <w:rPr>
          <w:rFonts w:hint="eastAsia" w:ascii="宋体" w:hAnsi="宋体"/>
          <w:szCs w:val="21"/>
          <w:u w:val="single"/>
        </w:rPr>
      </w:pPr>
      <w:r>
        <w:rPr>
          <w:rFonts w:hint="eastAsia" w:ascii="宋体" w:hAnsi="宋体"/>
          <w:szCs w:val="21"/>
        </w:rPr>
        <w:t>供应商（乙</w:t>
      </w:r>
      <w:r>
        <w:rPr>
          <w:rFonts w:ascii="宋体" w:hAnsi="宋体"/>
          <w:szCs w:val="21"/>
        </w:rPr>
        <w:t>方</w:t>
      </w:r>
      <w:r>
        <w:rPr>
          <w:rFonts w:hint="eastAsia" w:ascii="宋体" w:hAnsi="宋体"/>
          <w:szCs w:val="21"/>
        </w:rPr>
        <w:t>）</w:t>
      </w:r>
      <w:r>
        <w:rPr>
          <w:rFonts w:ascii="宋体" w:hAnsi="宋体"/>
          <w:szCs w:val="21"/>
        </w:rPr>
        <w:t>：</w:t>
      </w:r>
      <w:r>
        <w:rPr>
          <w:rFonts w:ascii="宋体" w:hAnsi="宋体"/>
          <w:szCs w:val="21"/>
          <w:u w:val="single"/>
        </w:rPr>
        <w:t xml:space="preserve">                              </w:t>
      </w:r>
    </w:p>
    <w:p w14:paraId="118EFFE8">
      <w:pPr>
        <w:spacing w:line="360" w:lineRule="auto"/>
        <w:ind w:firstLine="420" w:firstLineChars="200"/>
        <w:rPr>
          <w:rFonts w:ascii="宋体" w:hAnsi="宋体"/>
          <w:szCs w:val="21"/>
        </w:rPr>
      </w:pPr>
      <w:r>
        <w:rPr>
          <w:rFonts w:ascii="宋体" w:hAnsi="宋体"/>
          <w:szCs w:val="21"/>
        </w:rPr>
        <w:t>依据《中华人民共和国</w:t>
      </w:r>
      <w:r>
        <w:rPr>
          <w:rFonts w:hint="eastAsia" w:ascii="宋体" w:hAnsi="宋体"/>
          <w:szCs w:val="21"/>
        </w:rPr>
        <w:t>民法典</w:t>
      </w:r>
      <w:r>
        <w:rPr>
          <w:rFonts w:hint="eastAsia" w:ascii="宋体" w:hAnsi="宋体" w:eastAsia="宋体"/>
          <w:szCs w:val="21"/>
          <w:lang w:eastAsia="zh-CN"/>
        </w:rPr>
        <w:t>》《</w:t>
      </w:r>
      <w:r>
        <w:rPr>
          <w:rFonts w:ascii="宋体" w:hAnsi="宋体"/>
          <w:szCs w:val="21"/>
        </w:rPr>
        <w:t>中华人民共和国政府采购法》</w:t>
      </w:r>
      <w:r>
        <w:rPr>
          <w:rFonts w:hint="eastAsia" w:ascii="宋体" w:hAnsi="宋体"/>
          <w:szCs w:val="21"/>
        </w:rPr>
        <w:t>与项目行业有关的法律法规，以及</w:t>
      </w:r>
      <w:r>
        <w:rPr>
          <w:rFonts w:hint="eastAsia"/>
          <w:szCs w:val="21"/>
        </w:rPr>
        <w:t>XXXX</w:t>
      </w:r>
      <w:r>
        <w:rPr>
          <w:rFonts w:hint="eastAsia" w:ascii="宋体" w:hAnsi="宋体"/>
          <w:szCs w:val="21"/>
        </w:rPr>
        <w:t>项目（项目编号：</w:t>
      </w:r>
      <w:r>
        <w:rPr>
          <w:rFonts w:hint="eastAsia"/>
          <w:szCs w:val="21"/>
        </w:rPr>
        <w:t>XXXX</w:t>
      </w:r>
      <w:r>
        <w:rPr>
          <w:rFonts w:hint="eastAsia" w:ascii="宋体" w:hAnsi="宋体"/>
          <w:szCs w:val="21"/>
        </w:rPr>
        <w:t>）</w:t>
      </w:r>
      <w:r>
        <w:rPr>
          <w:rFonts w:ascii="宋体" w:hAnsi="宋体"/>
          <w:szCs w:val="21"/>
        </w:rPr>
        <w:t>的</w:t>
      </w:r>
      <w:r>
        <w:rPr>
          <w:rFonts w:hint="eastAsia" w:ascii="宋体" w:hAnsi="宋体"/>
          <w:szCs w:val="21"/>
        </w:rPr>
        <w:t>《</w:t>
      </w:r>
      <w:r>
        <w:rPr>
          <w:rFonts w:hint="eastAsia" w:ascii="宋体" w:hAnsi="宋体" w:eastAsia="宋体"/>
          <w:szCs w:val="21"/>
          <w:lang w:eastAsia="zh-CN"/>
        </w:rPr>
        <w:t>谈判</w:t>
      </w:r>
      <w:r>
        <w:rPr>
          <w:rFonts w:hint="eastAsia" w:ascii="宋体" w:hAnsi="宋体"/>
          <w:szCs w:val="21"/>
        </w:rPr>
        <w:t>文件》</w:t>
      </w:r>
      <w:r>
        <w:rPr>
          <w:rFonts w:ascii="宋体" w:hAnsi="宋体"/>
          <w:szCs w:val="21"/>
        </w:rPr>
        <w:t>，</w:t>
      </w:r>
      <w:r>
        <w:rPr>
          <w:rFonts w:hint="eastAsia" w:ascii="宋体" w:hAnsi="宋体"/>
          <w:szCs w:val="21"/>
        </w:rPr>
        <w:t>乙方的《</w:t>
      </w:r>
      <w:r>
        <w:rPr>
          <w:rFonts w:hint="eastAsia" w:ascii="宋体" w:hAnsi="宋体" w:eastAsia="宋体"/>
          <w:szCs w:val="21"/>
          <w:lang w:eastAsia="zh-CN"/>
        </w:rPr>
        <w:t>响应</w:t>
      </w:r>
      <w:r>
        <w:rPr>
          <w:rFonts w:hint="eastAsia" w:ascii="宋体" w:hAnsi="宋体"/>
          <w:szCs w:val="21"/>
        </w:rPr>
        <w:t>文件》及《</w:t>
      </w:r>
      <w:r>
        <w:rPr>
          <w:rFonts w:hint="eastAsia" w:ascii="宋体" w:hAnsi="宋体" w:eastAsia="宋体"/>
          <w:szCs w:val="21"/>
          <w:lang w:eastAsia="zh-CN"/>
        </w:rPr>
        <w:t>成交</w:t>
      </w:r>
      <w:r>
        <w:rPr>
          <w:rFonts w:hint="eastAsia" w:ascii="宋体" w:hAnsi="宋体"/>
          <w:szCs w:val="21"/>
        </w:rPr>
        <w:t>通知书》，甲、乙双方同意签订本合同。详细技术说明及其他有关合同项目的特定信息由合同附件予以说明，合同附件及本项目的《</w:t>
      </w:r>
      <w:r>
        <w:rPr>
          <w:rFonts w:hint="eastAsia" w:ascii="宋体" w:hAnsi="宋体" w:eastAsia="宋体"/>
          <w:szCs w:val="21"/>
          <w:lang w:eastAsia="zh-CN"/>
        </w:rPr>
        <w:t>谈判</w:t>
      </w:r>
      <w:r>
        <w:rPr>
          <w:rFonts w:hint="eastAsia" w:ascii="宋体" w:hAnsi="宋体"/>
          <w:szCs w:val="21"/>
        </w:rPr>
        <w:t>文件</w:t>
      </w:r>
      <w:r>
        <w:rPr>
          <w:rFonts w:hint="eastAsia" w:ascii="宋体" w:hAnsi="宋体" w:eastAsia="宋体"/>
          <w:szCs w:val="21"/>
          <w:lang w:eastAsia="zh-CN"/>
        </w:rPr>
        <w:t>》《</w:t>
      </w:r>
      <w:r>
        <w:rPr>
          <w:rFonts w:hint="eastAsia" w:ascii="宋体" w:hAnsi="宋体" w:eastAsia="宋体"/>
          <w:szCs w:val="21"/>
          <w:lang w:eastAsia="zh-CN"/>
        </w:rPr>
        <w:t>响应</w:t>
      </w:r>
      <w:r>
        <w:rPr>
          <w:rFonts w:hint="eastAsia" w:ascii="宋体" w:hAnsi="宋体"/>
          <w:szCs w:val="21"/>
        </w:rPr>
        <w:t>文件</w:t>
      </w:r>
      <w:r>
        <w:rPr>
          <w:rFonts w:hint="eastAsia" w:ascii="宋体" w:hAnsi="宋体" w:eastAsia="宋体"/>
          <w:szCs w:val="21"/>
          <w:lang w:eastAsia="zh-CN"/>
        </w:rPr>
        <w:t>》《</w:t>
      </w:r>
      <w:r>
        <w:rPr>
          <w:rFonts w:hint="eastAsia" w:ascii="宋体" w:hAnsi="宋体" w:eastAsia="宋体"/>
          <w:szCs w:val="21"/>
          <w:lang w:eastAsia="zh-CN"/>
        </w:rPr>
        <w:t>成交</w:t>
      </w:r>
      <w:r>
        <w:rPr>
          <w:rFonts w:hint="eastAsia" w:ascii="宋体" w:hAnsi="宋体"/>
          <w:szCs w:val="21"/>
        </w:rPr>
        <w:t>通知书》等均为本合同的组成部分。</w:t>
      </w:r>
      <w:r>
        <w:rPr>
          <w:rFonts w:ascii="宋体" w:hAnsi="宋体"/>
          <w:szCs w:val="21"/>
        </w:rPr>
        <w:t xml:space="preserve"> </w:t>
      </w:r>
    </w:p>
    <w:p w14:paraId="4728A65B">
      <w:pPr>
        <w:numPr>
          <w:ilvl w:val="0"/>
          <w:numId w:val="8"/>
        </w:numPr>
        <w:spacing w:line="360" w:lineRule="auto"/>
        <w:rPr>
          <w:rFonts w:hint="eastAsia" w:ascii="宋体" w:hAnsi="宋体"/>
          <w:b/>
          <w:szCs w:val="21"/>
        </w:rPr>
      </w:pPr>
      <w:r>
        <w:rPr>
          <w:rFonts w:hint="eastAsia" w:ascii="宋体" w:hAnsi="宋体"/>
          <w:b/>
          <w:szCs w:val="21"/>
        </w:rPr>
        <w:t>项目基本情况</w:t>
      </w:r>
    </w:p>
    <w:p w14:paraId="6DC1B02D">
      <w:pPr>
        <w:numPr>
          <w:ilvl w:val="0"/>
          <w:numId w:val="8"/>
        </w:numPr>
        <w:spacing w:line="360" w:lineRule="auto"/>
        <w:rPr>
          <w:rFonts w:ascii="宋体" w:hAnsi="宋体"/>
          <w:b/>
          <w:szCs w:val="21"/>
        </w:rPr>
      </w:pPr>
      <w:r>
        <w:rPr>
          <w:rFonts w:hint="eastAsia" w:ascii="宋体" w:hAnsi="宋体"/>
          <w:b/>
          <w:szCs w:val="21"/>
        </w:rPr>
        <w:t>合同期限</w:t>
      </w:r>
    </w:p>
    <w:p w14:paraId="5FD94149">
      <w:pPr>
        <w:numPr>
          <w:ilvl w:val="0"/>
          <w:numId w:val="8"/>
        </w:numPr>
        <w:spacing w:line="360" w:lineRule="auto"/>
        <w:rPr>
          <w:rFonts w:hint="eastAsia" w:ascii="宋体" w:hAnsi="宋体"/>
          <w:b/>
          <w:szCs w:val="21"/>
        </w:rPr>
      </w:pPr>
      <w:bookmarkStart w:id="13" w:name="_Toc225244852"/>
      <w:bookmarkStart w:id="14" w:name="_Toc225654644"/>
      <w:bookmarkStart w:id="15" w:name="_Toc286993786"/>
      <w:bookmarkStart w:id="16" w:name="_Toc283019214"/>
      <w:bookmarkStart w:id="17" w:name="_Toc237145406"/>
      <w:bookmarkStart w:id="18" w:name="_Toc241833903"/>
      <w:bookmarkStart w:id="19" w:name="_Toc211854449"/>
      <w:bookmarkStart w:id="20" w:name="_Toc238984975"/>
      <w:bookmarkStart w:id="21" w:name="_Toc282696226"/>
      <w:bookmarkStart w:id="22" w:name="_Toc239568418"/>
      <w:bookmarkStart w:id="23" w:name="_Toc232492928"/>
      <w:bookmarkStart w:id="24" w:name="_Toc211911348"/>
      <w:bookmarkStart w:id="25" w:name="_Toc251768862"/>
      <w:bookmarkStart w:id="26" w:name="_Toc247334841"/>
      <w:bookmarkStart w:id="27" w:name="_Toc239233914"/>
      <w:bookmarkStart w:id="28" w:name="_Toc185395249"/>
      <w:bookmarkStart w:id="29" w:name="_Toc212019594"/>
      <w:bookmarkStart w:id="30" w:name="_Toc225670751"/>
      <w:r>
        <w:rPr>
          <w:rFonts w:hint="eastAsia" w:ascii="宋体" w:hAnsi="宋体"/>
          <w:b/>
          <w:szCs w:val="21"/>
        </w:rPr>
        <w:t>服务内容与质量标准</w:t>
      </w:r>
    </w:p>
    <w:p w14:paraId="334D6CC7">
      <w:pPr>
        <w:spacing w:line="360" w:lineRule="auto"/>
        <w:ind w:left="567"/>
        <w:rPr>
          <w:rFonts w:hint="eastAsia" w:ascii="宋体" w:hAnsi="宋体"/>
          <w:szCs w:val="21"/>
        </w:rPr>
      </w:pPr>
      <w:r>
        <w:rPr>
          <w:rFonts w:hint="eastAsia" w:ascii="宋体" w:hAnsi="宋体"/>
          <w:szCs w:val="21"/>
        </w:rPr>
        <w:t>1、</w:t>
      </w:r>
      <w:r>
        <w:rPr>
          <w:rFonts w:hint="eastAsia"/>
          <w:szCs w:val="21"/>
        </w:rPr>
        <w:t>XXXX；</w:t>
      </w:r>
    </w:p>
    <w:p w14:paraId="429FCBDA">
      <w:pPr>
        <w:spacing w:line="360" w:lineRule="auto"/>
        <w:ind w:left="567"/>
        <w:rPr>
          <w:rFonts w:hint="eastAsia" w:ascii="宋体" w:hAnsi="宋体"/>
          <w:szCs w:val="21"/>
        </w:rPr>
      </w:pPr>
      <w:r>
        <w:rPr>
          <w:rFonts w:hint="eastAsia" w:ascii="宋体" w:hAnsi="宋体"/>
          <w:szCs w:val="21"/>
        </w:rPr>
        <w:t>2、</w:t>
      </w:r>
      <w:r>
        <w:rPr>
          <w:rFonts w:hint="eastAsia"/>
          <w:szCs w:val="21"/>
        </w:rPr>
        <w:t>XXXX；</w:t>
      </w:r>
    </w:p>
    <w:p w14:paraId="3E1477CF">
      <w:pPr>
        <w:spacing w:line="360" w:lineRule="auto"/>
        <w:ind w:left="567"/>
        <w:rPr>
          <w:rFonts w:hint="eastAsia" w:ascii="宋体" w:hAnsi="宋体"/>
          <w:szCs w:val="21"/>
        </w:rPr>
      </w:pPr>
      <w:r>
        <w:rPr>
          <w:rFonts w:hint="eastAsia" w:ascii="宋体" w:hAnsi="宋体"/>
          <w:szCs w:val="21"/>
        </w:rPr>
        <w:t>3、</w:t>
      </w:r>
      <w:r>
        <w:rPr>
          <w:rFonts w:hint="eastAsia"/>
          <w:szCs w:val="21"/>
        </w:rPr>
        <w:t>XXXX．</w:t>
      </w:r>
    </w:p>
    <w:p w14:paraId="2920E66B">
      <w:pPr>
        <w:spacing w:line="360" w:lineRule="auto"/>
        <w:ind w:firstLine="630"/>
        <w:rPr>
          <w:rFonts w:hint="eastAsia" w:ascii="宋体" w:hAnsi="宋体"/>
          <w:szCs w:val="21"/>
        </w:rPr>
      </w:pPr>
      <w:r>
        <w:rPr>
          <w:rFonts w:ascii="宋体" w:hAnsi="宋体"/>
          <w:szCs w:val="21"/>
        </w:rPr>
        <w:t>…</w:t>
      </w:r>
    </w:p>
    <w:p w14:paraId="56040CDF">
      <w:pPr>
        <w:numPr>
          <w:ilvl w:val="0"/>
          <w:numId w:val="8"/>
        </w:numPr>
        <w:spacing w:line="360" w:lineRule="auto"/>
        <w:rPr>
          <w:rFonts w:hint="eastAsia" w:ascii="宋体" w:hAnsi="宋体"/>
          <w:b/>
          <w:szCs w:val="21"/>
        </w:rPr>
      </w:pPr>
      <w:r>
        <w:rPr>
          <w:rFonts w:hint="eastAsia" w:ascii="宋体" w:hAnsi="宋体"/>
          <w:b/>
          <w:szCs w:val="21"/>
        </w:rPr>
        <w:t>服务费用及支付方式</w:t>
      </w:r>
    </w:p>
    <w:p w14:paraId="0E23A678">
      <w:pPr>
        <w:numPr>
          <w:ilvl w:val="0"/>
          <w:numId w:val="9"/>
        </w:numPr>
        <w:spacing w:line="360" w:lineRule="auto"/>
        <w:ind w:left="0" w:firstLine="567"/>
        <w:rPr>
          <w:rFonts w:hint="eastAsia" w:ascii="宋体" w:hAnsi="宋体"/>
          <w:b/>
          <w:szCs w:val="21"/>
        </w:rPr>
      </w:pPr>
      <w:r>
        <w:rPr>
          <w:rFonts w:hint="eastAsia" w:ascii="宋体" w:hAnsi="宋体"/>
          <w:b/>
          <w:szCs w:val="21"/>
        </w:rPr>
        <w:t>本项目服务费用由以下组成：</w:t>
      </w:r>
    </w:p>
    <w:p w14:paraId="430E066B">
      <w:pPr>
        <w:spacing w:line="360" w:lineRule="auto"/>
        <w:ind w:firstLine="420" w:firstLineChars="200"/>
        <w:rPr>
          <w:rFonts w:hint="eastAsia" w:ascii="宋体" w:hAnsi="宋体"/>
          <w:szCs w:val="21"/>
        </w:rPr>
      </w:pPr>
      <w:r>
        <w:rPr>
          <w:rFonts w:hint="eastAsia" w:ascii="宋体" w:hAnsi="宋体"/>
          <w:szCs w:val="21"/>
        </w:rPr>
        <w:t>1、</w:t>
      </w:r>
      <w:r>
        <w:rPr>
          <w:rFonts w:hint="eastAsia"/>
          <w:szCs w:val="21"/>
        </w:rPr>
        <w:t>XX</w:t>
      </w:r>
      <w:r>
        <w:rPr>
          <w:rFonts w:hint="eastAsia" w:ascii="宋体" w:hAnsi="宋体"/>
          <w:szCs w:val="21"/>
        </w:rPr>
        <w:t>万元；</w:t>
      </w:r>
    </w:p>
    <w:p w14:paraId="727A7F33">
      <w:pPr>
        <w:spacing w:line="360" w:lineRule="auto"/>
        <w:ind w:firstLine="420" w:firstLineChars="200"/>
        <w:rPr>
          <w:rFonts w:hint="eastAsia" w:ascii="宋体" w:hAnsi="宋体"/>
          <w:szCs w:val="21"/>
        </w:rPr>
      </w:pPr>
      <w:r>
        <w:rPr>
          <w:rFonts w:hint="eastAsia" w:ascii="宋体" w:hAnsi="宋体"/>
          <w:szCs w:val="21"/>
        </w:rPr>
        <w:t>2、</w:t>
      </w:r>
      <w:r>
        <w:rPr>
          <w:rFonts w:hint="eastAsia"/>
          <w:szCs w:val="21"/>
        </w:rPr>
        <w:t>XX</w:t>
      </w:r>
      <w:r>
        <w:rPr>
          <w:rFonts w:hint="eastAsia" w:ascii="宋体" w:hAnsi="宋体"/>
          <w:szCs w:val="21"/>
        </w:rPr>
        <w:t>万元；</w:t>
      </w:r>
    </w:p>
    <w:p w14:paraId="2B068E93">
      <w:pPr>
        <w:spacing w:line="360" w:lineRule="auto"/>
        <w:ind w:firstLine="420" w:firstLineChars="200"/>
        <w:rPr>
          <w:rFonts w:hint="eastAsia" w:ascii="宋体" w:hAnsi="宋体"/>
          <w:szCs w:val="21"/>
        </w:rPr>
      </w:pPr>
      <w:r>
        <w:rPr>
          <w:rFonts w:hint="eastAsia" w:ascii="宋体" w:hAnsi="宋体"/>
          <w:szCs w:val="21"/>
        </w:rPr>
        <w:t>3、</w:t>
      </w:r>
      <w:r>
        <w:rPr>
          <w:rFonts w:hint="eastAsia"/>
          <w:szCs w:val="21"/>
        </w:rPr>
        <w:t>XX</w:t>
      </w:r>
      <w:r>
        <w:rPr>
          <w:rFonts w:hint="eastAsia" w:ascii="宋体" w:hAnsi="宋体"/>
          <w:szCs w:val="21"/>
        </w:rPr>
        <w:t>万元。</w:t>
      </w:r>
    </w:p>
    <w:p w14:paraId="1608E941">
      <w:pPr>
        <w:spacing w:line="360" w:lineRule="auto"/>
        <w:ind w:firstLine="420" w:firstLineChars="200"/>
        <w:rPr>
          <w:rFonts w:hint="eastAsia" w:ascii="宋体" w:hAnsi="宋体"/>
          <w:szCs w:val="21"/>
        </w:rPr>
      </w:pPr>
      <w:r>
        <w:rPr>
          <w:rFonts w:ascii="宋体" w:hAnsi="宋体"/>
          <w:szCs w:val="21"/>
        </w:rPr>
        <w:t>……</w:t>
      </w:r>
    </w:p>
    <w:p w14:paraId="264619CC">
      <w:pPr>
        <w:numPr>
          <w:ilvl w:val="0"/>
          <w:numId w:val="9"/>
        </w:numPr>
        <w:tabs>
          <w:tab w:val="left" w:pos="780"/>
        </w:tabs>
        <w:spacing w:line="360" w:lineRule="auto"/>
        <w:ind w:left="0" w:firstLine="567"/>
        <w:rPr>
          <w:rFonts w:hint="eastAsia" w:ascii="宋体" w:hAnsi="宋体"/>
          <w:b/>
          <w:szCs w:val="21"/>
        </w:rPr>
      </w:pPr>
      <w:r>
        <w:rPr>
          <w:rFonts w:hint="eastAsia" w:ascii="宋体" w:hAnsi="宋体"/>
          <w:b/>
          <w:szCs w:val="21"/>
        </w:rPr>
        <w:t xml:space="preserve">服务费支付方式： </w:t>
      </w:r>
    </w:p>
    <w:p w14:paraId="76D5F1DB">
      <w:pPr>
        <w:numPr>
          <w:ilvl w:val="0"/>
          <w:numId w:val="8"/>
        </w:numPr>
        <w:spacing w:line="360" w:lineRule="auto"/>
        <w:rPr>
          <w:rFonts w:hint="eastAsia" w:ascii="宋体" w:hAnsi="宋体"/>
          <w:b/>
          <w:szCs w:val="21"/>
        </w:rPr>
      </w:pPr>
      <w:r>
        <w:rPr>
          <w:rFonts w:hint="eastAsia" w:ascii="宋体" w:hAnsi="宋体"/>
          <w:b/>
          <w:szCs w:val="21"/>
        </w:rPr>
        <w:t>知识产权</w:t>
      </w:r>
    </w:p>
    <w:p w14:paraId="63EB7295">
      <w:pPr>
        <w:tabs>
          <w:tab w:val="left" w:pos="1440"/>
        </w:tabs>
        <w:spacing w:line="360" w:lineRule="auto"/>
        <w:ind w:firstLine="420" w:firstLineChars="200"/>
        <w:rPr>
          <w:rFonts w:hint="eastAsia" w:ascii="宋体" w:hAnsi="宋体"/>
          <w:szCs w:val="21"/>
        </w:rPr>
      </w:pPr>
      <w:r>
        <w:rPr>
          <w:rFonts w:hint="eastAsia" w:ascii="宋体" w:hAnsi="宋体"/>
          <w:szCs w:val="21"/>
        </w:rPr>
        <w:t>乙方应保证所提供的服务或其任何一部分均不会侵犯任何第三方的专利权、商标权或著作权。</w:t>
      </w:r>
    </w:p>
    <w:p w14:paraId="30B647A8">
      <w:pPr>
        <w:numPr>
          <w:ilvl w:val="0"/>
          <w:numId w:val="8"/>
        </w:numPr>
        <w:spacing w:line="360" w:lineRule="auto"/>
        <w:rPr>
          <w:rFonts w:hint="eastAsia" w:ascii="宋体" w:hAnsi="宋体"/>
          <w:b/>
          <w:szCs w:val="21"/>
        </w:rPr>
      </w:pPr>
      <w:r>
        <w:rPr>
          <w:rFonts w:hint="eastAsia" w:ascii="宋体" w:hAnsi="宋体"/>
          <w:b/>
          <w:szCs w:val="21"/>
        </w:rPr>
        <w:t>无产权瑕疵条款</w:t>
      </w:r>
    </w:p>
    <w:p w14:paraId="74CFB663">
      <w:pPr>
        <w:tabs>
          <w:tab w:val="left" w:pos="1440"/>
        </w:tabs>
        <w:spacing w:line="360" w:lineRule="auto"/>
        <w:ind w:firstLine="420" w:firstLineChars="200"/>
        <w:rPr>
          <w:rFonts w:hint="eastAsia" w:ascii="宋体" w:hAnsi="宋体"/>
          <w:szCs w:val="21"/>
        </w:rPr>
      </w:pPr>
      <w:r>
        <w:rPr>
          <w:rFonts w:hint="eastAsia" w:ascii="宋体" w:hAnsi="宋体"/>
          <w:szCs w:val="21"/>
        </w:rPr>
        <w:t>乙方保证所提供的服务的所有权完全属于乙方且无任何抵押、查封等产权瑕疵。如有产权瑕疵的，视为乙方违约。乙方应负担由此而产生的一切损失。</w:t>
      </w:r>
    </w:p>
    <w:p w14:paraId="617763D6">
      <w:pPr>
        <w:numPr>
          <w:ilvl w:val="0"/>
          <w:numId w:val="8"/>
        </w:numPr>
        <w:spacing w:line="360" w:lineRule="auto"/>
        <w:rPr>
          <w:rFonts w:hint="eastAsia" w:ascii="宋体" w:hAnsi="宋体"/>
          <w:b/>
          <w:szCs w:val="21"/>
        </w:rPr>
      </w:pPr>
      <w:r>
        <w:rPr>
          <w:rFonts w:hint="eastAsia" w:ascii="宋体"/>
          <w:b/>
          <w:szCs w:val="21"/>
        </w:rPr>
        <w:t>履约保证金</w:t>
      </w:r>
    </w:p>
    <w:p w14:paraId="75FD3512">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1、乙方交纳人民币</w:t>
      </w:r>
      <w:r>
        <w:rPr>
          <w:rFonts w:hint="eastAsia"/>
          <w:szCs w:val="21"/>
        </w:rPr>
        <w:t>XX</w:t>
      </w:r>
      <w:r>
        <w:rPr>
          <w:rFonts w:hint="eastAsia" w:ascii="宋体" w:hAnsi="宋体"/>
          <w:bCs/>
          <w:szCs w:val="21"/>
        </w:rPr>
        <w:t>元作为本合同的履约保证金。</w:t>
      </w:r>
    </w:p>
    <w:p w14:paraId="6094D030">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2、履约保证金作为违约金的一部分</w:t>
      </w:r>
      <w:r>
        <w:rPr>
          <w:rFonts w:hint="eastAsia" w:ascii="宋体" w:hAnsi="宋体"/>
          <w:bCs/>
          <w:szCs w:val="21"/>
          <w:lang w:eastAsia="zh-CN"/>
        </w:rPr>
        <w:t>，</w:t>
      </w:r>
      <w:r>
        <w:rPr>
          <w:rFonts w:hint="eastAsia" w:ascii="宋体" w:hAnsi="宋体"/>
          <w:bCs/>
          <w:szCs w:val="21"/>
        </w:rPr>
        <w:t>用于补偿甲方因乙方不能履行合同义务而蒙受的损失。</w:t>
      </w:r>
    </w:p>
    <w:p w14:paraId="13C17064">
      <w:pPr>
        <w:numPr>
          <w:ilvl w:val="0"/>
          <w:numId w:val="8"/>
        </w:numPr>
        <w:spacing w:line="360" w:lineRule="auto"/>
        <w:rPr>
          <w:rFonts w:ascii="宋体" w:hAnsi="宋体"/>
          <w:b/>
          <w:szCs w:val="21"/>
        </w:rPr>
      </w:pPr>
      <w:r>
        <w:rPr>
          <w:rFonts w:ascii="宋体" w:hAnsi="宋体"/>
          <w:b/>
          <w:szCs w:val="21"/>
        </w:rPr>
        <w:t>甲方的权利和义务</w:t>
      </w:r>
    </w:p>
    <w:p w14:paraId="18A919DB">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1、</w:t>
      </w:r>
      <w:r>
        <w:rPr>
          <w:rFonts w:ascii="宋体" w:hAnsi="宋体"/>
          <w:bCs/>
          <w:szCs w:val="21"/>
        </w:rPr>
        <w:t>甲方有权对合同规定范围内</w:t>
      </w:r>
      <w:r>
        <w:rPr>
          <w:rFonts w:hint="eastAsia" w:ascii="宋体" w:hAnsi="宋体"/>
          <w:bCs/>
          <w:szCs w:val="21"/>
        </w:rPr>
        <w:t>乙方的服务行为</w:t>
      </w:r>
      <w:r>
        <w:rPr>
          <w:rFonts w:ascii="宋体" w:hAnsi="宋体"/>
          <w:bCs/>
          <w:szCs w:val="21"/>
        </w:rPr>
        <w:t>进行监督和检查，拥有监管权。有权定期核对乙方提供服务所配备的人员数量。对甲方认为不合理的部分有权</w:t>
      </w:r>
      <w:r>
        <w:rPr>
          <w:rFonts w:hint="eastAsia" w:ascii="宋体" w:hAnsi="宋体"/>
          <w:bCs/>
          <w:szCs w:val="21"/>
        </w:rPr>
        <w:t>下达整改通知书，并</w:t>
      </w:r>
      <w:r>
        <w:rPr>
          <w:rFonts w:ascii="宋体" w:hAnsi="宋体"/>
          <w:bCs/>
          <w:szCs w:val="21"/>
        </w:rPr>
        <w:t>要求乙方</w:t>
      </w:r>
      <w:r>
        <w:rPr>
          <w:rFonts w:hint="eastAsia" w:ascii="宋体" w:hAnsi="宋体"/>
          <w:bCs/>
          <w:szCs w:val="21"/>
        </w:rPr>
        <w:t>限期整改</w:t>
      </w:r>
      <w:r>
        <w:rPr>
          <w:rFonts w:ascii="宋体" w:hAnsi="宋体"/>
          <w:bCs/>
          <w:szCs w:val="21"/>
        </w:rPr>
        <w:t>。</w:t>
      </w:r>
    </w:p>
    <w:p w14:paraId="0F110795">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2、甲方有权依据双方签订的考评办法对乙方提供的服务进行定期考评。当考评结果未达到标准时，有权依据考评办法约定的数额扣除履约保证金。</w:t>
      </w:r>
    </w:p>
    <w:p w14:paraId="2058F161">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3、</w:t>
      </w:r>
      <w:r>
        <w:rPr>
          <w:rFonts w:ascii="宋体" w:hAnsi="宋体"/>
          <w:bCs/>
          <w:szCs w:val="21"/>
        </w:rPr>
        <w:t>负责检查监督乙方管理工作的实施及制度的执行情况。</w:t>
      </w:r>
    </w:p>
    <w:p w14:paraId="0269E511">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4、</w:t>
      </w:r>
      <w:r>
        <w:rPr>
          <w:rFonts w:ascii="宋体" w:hAnsi="宋体"/>
          <w:bCs/>
          <w:szCs w:val="21"/>
        </w:rPr>
        <w:t>根据本合同规定，按时向乙方支付应付</w:t>
      </w:r>
      <w:r>
        <w:rPr>
          <w:rFonts w:hint="eastAsia" w:ascii="宋体" w:hAnsi="宋体"/>
          <w:bCs/>
          <w:szCs w:val="21"/>
        </w:rPr>
        <w:t>服务费用</w:t>
      </w:r>
      <w:r>
        <w:rPr>
          <w:rFonts w:ascii="宋体" w:hAnsi="宋体"/>
          <w:bCs/>
          <w:szCs w:val="21"/>
        </w:rPr>
        <w:t>。</w:t>
      </w:r>
    </w:p>
    <w:p w14:paraId="65CD4D7D">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5、</w:t>
      </w:r>
      <w:r>
        <w:rPr>
          <w:rFonts w:ascii="宋体" w:hAnsi="宋体"/>
          <w:bCs/>
          <w:szCs w:val="21"/>
        </w:rPr>
        <w:t>国家法律、法规所规定由甲方承担的</w:t>
      </w:r>
      <w:r>
        <w:rPr>
          <w:rFonts w:hint="eastAsia" w:ascii="宋体" w:hAnsi="宋体" w:eastAsia="宋体"/>
          <w:bCs/>
          <w:szCs w:val="21"/>
          <w:lang w:eastAsia="zh-CN"/>
        </w:rPr>
        <w:t>其他</w:t>
      </w:r>
      <w:r>
        <w:rPr>
          <w:rFonts w:ascii="宋体" w:hAnsi="宋体"/>
          <w:bCs/>
          <w:szCs w:val="21"/>
        </w:rPr>
        <w:t>责任。</w:t>
      </w:r>
    </w:p>
    <w:p w14:paraId="1DF29E6C">
      <w:pPr>
        <w:numPr>
          <w:ilvl w:val="0"/>
          <w:numId w:val="8"/>
        </w:numPr>
        <w:spacing w:line="360" w:lineRule="auto"/>
        <w:rPr>
          <w:rFonts w:ascii="宋体" w:hAnsi="宋体"/>
          <w:b/>
          <w:szCs w:val="21"/>
        </w:rPr>
      </w:pPr>
      <w:r>
        <w:rPr>
          <w:rFonts w:ascii="宋体" w:hAnsi="宋体"/>
          <w:b/>
          <w:szCs w:val="21"/>
        </w:rPr>
        <w:t>乙方的权利和义务</w:t>
      </w:r>
    </w:p>
    <w:p w14:paraId="575D8995">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1、</w:t>
      </w:r>
      <w:r>
        <w:rPr>
          <w:rFonts w:ascii="宋体" w:hAnsi="宋体"/>
          <w:bCs/>
          <w:szCs w:val="21"/>
        </w:rPr>
        <w:t>对本合同规定的委托</w:t>
      </w:r>
      <w:r>
        <w:rPr>
          <w:rFonts w:hint="eastAsia" w:ascii="宋体" w:hAnsi="宋体"/>
          <w:bCs/>
          <w:szCs w:val="21"/>
        </w:rPr>
        <w:t>服务</w:t>
      </w:r>
      <w:r>
        <w:rPr>
          <w:rFonts w:ascii="宋体" w:hAnsi="宋体"/>
          <w:bCs/>
          <w:szCs w:val="21"/>
        </w:rPr>
        <w:t>范围内的</w:t>
      </w:r>
      <w:r>
        <w:rPr>
          <w:rFonts w:hint="eastAsia" w:ascii="宋体" w:hAnsi="宋体"/>
          <w:bCs/>
          <w:szCs w:val="21"/>
        </w:rPr>
        <w:t>项目</w:t>
      </w:r>
      <w:r>
        <w:rPr>
          <w:rFonts w:ascii="宋体" w:hAnsi="宋体"/>
          <w:bCs/>
          <w:szCs w:val="21"/>
        </w:rPr>
        <w:t>享有管理权及服务义务。</w:t>
      </w:r>
    </w:p>
    <w:p w14:paraId="3089360F">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2、</w:t>
      </w:r>
      <w:r>
        <w:rPr>
          <w:rFonts w:ascii="宋体" w:hAnsi="宋体"/>
          <w:bCs/>
          <w:szCs w:val="21"/>
        </w:rPr>
        <w:t>根据本合同的规定向甲方收取相关</w:t>
      </w:r>
      <w:r>
        <w:rPr>
          <w:rFonts w:hint="eastAsia" w:ascii="宋体" w:hAnsi="宋体"/>
          <w:bCs/>
          <w:szCs w:val="21"/>
        </w:rPr>
        <w:t>服务</w:t>
      </w:r>
      <w:r>
        <w:rPr>
          <w:rFonts w:ascii="宋体" w:hAnsi="宋体"/>
          <w:bCs/>
          <w:szCs w:val="21"/>
        </w:rPr>
        <w:t>费用，并有权</w:t>
      </w:r>
      <w:r>
        <w:rPr>
          <w:rFonts w:hint="eastAsia" w:ascii="宋体" w:hAnsi="宋体"/>
          <w:bCs/>
          <w:szCs w:val="21"/>
        </w:rPr>
        <w:t>在本项目管理范围内</w:t>
      </w:r>
      <w:r>
        <w:rPr>
          <w:rFonts w:ascii="宋体" w:hAnsi="宋体"/>
          <w:bCs/>
          <w:szCs w:val="21"/>
        </w:rPr>
        <w:t>管理及合理使用。</w:t>
      </w:r>
    </w:p>
    <w:p w14:paraId="795786CE">
      <w:pPr>
        <w:adjustRightInd w:val="0"/>
        <w:spacing w:line="360" w:lineRule="auto"/>
        <w:ind w:firstLine="420" w:firstLineChars="200"/>
        <w:jc w:val="left"/>
        <w:textAlignment w:val="baseline"/>
        <w:rPr>
          <w:rFonts w:hint="eastAsia" w:ascii="宋体" w:hAnsi="宋体"/>
          <w:szCs w:val="21"/>
        </w:rPr>
      </w:pPr>
      <w:r>
        <w:rPr>
          <w:rFonts w:hint="eastAsia" w:ascii="宋体" w:hAnsi="宋体"/>
          <w:szCs w:val="21"/>
        </w:rPr>
        <w:t>3、及时向甲方通告本项目服务范围内有关服务的重大事项，及时配合处理投诉。</w:t>
      </w:r>
    </w:p>
    <w:p w14:paraId="388F90BF">
      <w:pPr>
        <w:adjustRightInd w:val="0"/>
        <w:spacing w:line="360" w:lineRule="auto"/>
        <w:ind w:firstLine="420" w:firstLineChars="200"/>
        <w:jc w:val="left"/>
        <w:textAlignment w:val="baseline"/>
        <w:rPr>
          <w:rFonts w:hint="eastAsia" w:ascii="宋体" w:hAnsi="宋体"/>
          <w:bCs/>
          <w:szCs w:val="21"/>
        </w:rPr>
      </w:pPr>
      <w:r>
        <w:rPr>
          <w:rFonts w:hint="eastAsia" w:ascii="宋体" w:hAnsi="宋体"/>
          <w:szCs w:val="21"/>
        </w:rPr>
        <w:t>4、</w:t>
      </w:r>
      <w:r>
        <w:rPr>
          <w:rFonts w:ascii="宋体" w:hAnsi="宋体"/>
          <w:bCs/>
          <w:szCs w:val="21"/>
        </w:rPr>
        <w:t>接受</w:t>
      </w:r>
      <w:r>
        <w:rPr>
          <w:rFonts w:hint="eastAsia" w:ascii="宋体" w:hAnsi="宋体"/>
          <w:bCs/>
          <w:szCs w:val="21"/>
        </w:rPr>
        <w:t>项目行</w:t>
      </w:r>
      <w:r>
        <w:rPr>
          <w:rFonts w:ascii="宋体" w:hAnsi="宋体"/>
          <w:bCs/>
          <w:szCs w:val="21"/>
        </w:rPr>
        <w:t>业管理部门及政府有关部门的指导，接受甲方的监督。</w:t>
      </w:r>
    </w:p>
    <w:p w14:paraId="189A3516">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5、</w:t>
      </w:r>
      <w:r>
        <w:rPr>
          <w:rFonts w:ascii="宋体" w:hAnsi="宋体"/>
          <w:bCs/>
          <w:szCs w:val="21"/>
        </w:rPr>
        <w:t>国家法律、法规所规定由乙方承担的</w:t>
      </w:r>
      <w:r>
        <w:rPr>
          <w:rFonts w:hint="eastAsia" w:ascii="宋体" w:hAnsi="宋体" w:eastAsia="宋体"/>
          <w:bCs/>
          <w:szCs w:val="21"/>
          <w:lang w:eastAsia="zh-CN"/>
        </w:rPr>
        <w:t>其他</w:t>
      </w:r>
      <w:r>
        <w:rPr>
          <w:rFonts w:ascii="宋体" w:hAnsi="宋体"/>
          <w:bCs/>
          <w:szCs w:val="21"/>
        </w:rPr>
        <w:t>责任。</w:t>
      </w:r>
    </w:p>
    <w:p w14:paraId="24A74D69">
      <w:pPr>
        <w:numPr>
          <w:ilvl w:val="0"/>
          <w:numId w:val="8"/>
        </w:numPr>
        <w:spacing w:line="360" w:lineRule="auto"/>
        <w:rPr>
          <w:rFonts w:ascii="宋体" w:hAnsi="宋体"/>
          <w:b/>
          <w:szCs w:val="21"/>
        </w:rPr>
      </w:pPr>
      <w:r>
        <w:rPr>
          <w:rFonts w:ascii="宋体" w:hAnsi="宋体"/>
          <w:b/>
          <w:szCs w:val="21"/>
        </w:rPr>
        <w:t>违约责任</w:t>
      </w:r>
    </w:p>
    <w:p w14:paraId="68C510BF">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1、</w:t>
      </w:r>
      <w:r>
        <w:rPr>
          <w:rFonts w:ascii="宋体" w:hAnsi="宋体"/>
          <w:bCs/>
          <w:szCs w:val="21"/>
        </w:rPr>
        <w:t>甲乙双方必须遵守本合同并执行合同中的各项规定，保证</w:t>
      </w:r>
      <w:r>
        <w:rPr>
          <w:rFonts w:hint="eastAsia" w:ascii="宋体" w:hAnsi="宋体"/>
          <w:bCs/>
          <w:szCs w:val="21"/>
        </w:rPr>
        <w:t>本</w:t>
      </w:r>
      <w:r>
        <w:rPr>
          <w:rFonts w:ascii="宋体" w:hAnsi="宋体"/>
          <w:bCs/>
          <w:szCs w:val="21"/>
        </w:rPr>
        <w:t>合同的正常</w:t>
      </w:r>
      <w:r>
        <w:rPr>
          <w:rFonts w:hint="eastAsia" w:ascii="宋体" w:hAnsi="宋体"/>
          <w:bCs/>
          <w:szCs w:val="21"/>
        </w:rPr>
        <w:t>履行</w:t>
      </w:r>
      <w:r>
        <w:rPr>
          <w:rFonts w:ascii="宋体" w:hAnsi="宋体"/>
          <w:bCs/>
          <w:szCs w:val="21"/>
        </w:rPr>
        <w:t>。</w:t>
      </w:r>
    </w:p>
    <w:p w14:paraId="20FE55F2">
      <w:pPr>
        <w:adjustRightInd w:val="0"/>
        <w:spacing w:line="360" w:lineRule="auto"/>
        <w:ind w:firstLine="420" w:firstLineChars="200"/>
        <w:jc w:val="left"/>
        <w:textAlignment w:val="baseline"/>
        <w:rPr>
          <w:rFonts w:hint="eastAsia" w:ascii="宋体" w:hAnsi="宋体"/>
          <w:bCs/>
          <w:szCs w:val="21"/>
        </w:rPr>
      </w:pPr>
      <w:r>
        <w:rPr>
          <w:rFonts w:hint="eastAsia" w:ascii="宋体" w:hAnsi="宋体"/>
          <w:bCs/>
          <w:szCs w:val="21"/>
        </w:rPr>
        <w:t>2、</w:t>
      </w:r>
      <w:r>
        <w:rPr>
          <w:rFonts w:ascii="宋体" w:hAnsi="宋体"/>
          <w:bCs/>
          <w:szCs w:val="21"/>
        </w:rPr>
        <w:t>如因乙方</w:t>
      </w:r>
      <w:r>
        <w:rPr>
          <w:rFonts w:hint="eastAsia" w:ascii="宋体" w:hAnsi="宋体"/>
          <w:bCs/>
          <w:szCs w:val="21"/>
        </w:rPr>
        <w:t>工作人员在履行职务过程中</w:t>
      </w:r>
      <w:r>
        <w:rPr>
          <w:rFonts w:hint="eastAsia" w:ascii="宋体" w:hAnsi="宋体" w:eastAsia="宋体"/>
          <w:bCs/>
          <w:szCs w:val="21"/>
          <w:lang w:eastAsia="zh-CN"/>
        </w:rPr>
        <w:t>的</w:t>
      </w:r>
      <w:r>
        <w:rPr>
          <w:rFonts w:ascii="宋体" w:hAnsi="宋体"/>
          <w:bCs/>
          <w:szCs w:val="21"/>
        </w:rPr>
        <w:t>疏忽、失职、过错等</w:t>
      </w:r>
      <w:r>
        <w:rPr>
          <w:rFonts w:hint="eastAsia" w:ascii="宋体" w:hAnsi="宋体"/>
          <w:bCs/>
          <w:szCs w:val="21"/>
        </w:rPr>
        <w:t>故意或者过失</w:t>
      </w:r>
      <w:r>
        <w:rPr>
          <w:rFonts w:ascii="宋体" w:hAnsi="宋体"/>
          <w:bCs/>
          <w:szCs w:val="21"/>
        </w:rPr>
        <w:t>原因给甲方造成损失或侵害，</w:t>
      </w:r>
      <w:r>
        <w:rPr>
          <w:rFonts w:hint="eastAsia" w:ascii="宋体" w:hAnsi="宋体"/>
          <w:bCs/>
          <w:szCs w:val="21"/>
        </w:rPr>
        <w:t>包括但不限于甲方本身的财产损失、由此而导致的甲方对任何第三方的法律责任等，乙方对此均应承担全部的赔偿责任</w:t>
      </w:r>
      <w:r>
        <w:rPr>
          <w:rFonts w:ascii="宋体" w:hAnsi="宋体"/>
          <w:bCs/>
          <w:szCs w:val="21"/>
        </w:rPr>
        <w:t>。</w:t>
      </w:r>
    </w:p>
    <w:p w14:paraId="35A99FED">
      <w:pPr>
        <w:numPr>
          <w:ilvl w:val="0"/>
          <w:numId w:val="8"/>
        </w:numPr>
        <w:spacing w:line="360" w:lineRule="auto"/>
        <w:rPr>
          <w:rFonts w:hint="eastAsia" w:ascii="宋体" w:hAnsi="宋体"/>
          <w:b/>
          <w:szCs w:val="21"/>
        </w:rPr>
      </w:pPr>
      <w:r>
        <w:rPr>
          <w:rFonts w:hint="eastAsia" w:ascii="宋体" w:hAnsi="宋体"/>
          <w:b/>
          <w:szCs w:val="21"/>
        </w:rPr>
        <w:t>不可抗力事件处理</w:t>
      </w:r>
    </w:p>
    <w:p w14:paraId="3AE105B9">
      <w:pPr>
        <w:tabs>
          <w:tab w:val="left" w:pos="0"/>
        </w:tabs>
        <w:spacing w:line="360" w:lineRule="auto"/>
        <w:ind w:firstLine="420" w:firstLineChars="200"/>
        <w:rPr>
          <w:rFonts w:hint="eastAsia" w:ascii="宋体" w:hAnsi="宋体"/>
          <w:szCs w:val="21"/>
        </w:rPr>
      </w:pPr>
      <w:r>
        <w:rPr>
          <w:rFonts w:hint="eastAsia" w:ascii="宋体" w:hAnsi="宋体"/>
          <w:szCs w:val="21"/>
        </w:rPr>
        <w:t>1、在合同有效期内，任何一方因不可抗力事件导致不能履行合同，则合同履行期可延长，其延长期与不可抗力影响期相同。</w:t>
      </w:r>
    </w:p>
    <w:p w14:paraId="29F6A6CE">
      <w:pPr>
        <w:tabs>
          <w:tab w:val="left" w:pos="0"/>
        </w:tabs>
        <w:spacing w:line="360" w:lineRule="auto"/>
        <w:ind w:firstLine="420" w:firstLineChars="200"/>
        <w:rPr>
          <w:rFonts w:hint="eastAsia" w:ascii="宋体" w:hAnsi="宋体"/>
          <w:szCs w:val="21"/>
        </w:rPr>
      </w:pPr>
      <w:r>
        <w:rPr>
          <w:rFonts w:hint="eastAsia" w:ascii="宋体" w:hAnsi="宋体"/>
          <w:szCs w:val="21"/>
        </w:rPr>
        <w:t>2、不可抗力事件发生后，应立即通知对方，并寄送有关权威机构出具的证明。</w:t>
      </w:r>
    </w:p>
    <w:p w14:paraId="483B57C6">
      <w:pPr>
        <w:tabs>
          <w:tab w:val="left" w:pos="0"/>
        </w:tabs>
        <w:spacing w:line="360" w:lineRule="auto"/>
        <w:ind w:firstLine="420" w:firstLineChars="200"/>
        <w:rPr>
          <w:rFonts w:ascii="宋体" w:hAnsi="宋体"/>
          <w:szCs w:val="21"/>
        </w:rPr>
      </w:pPr>
      <w:r>
        <w:rPr>
          <w:rFonts w:hint="eastAsia" w:ascii="宋体" w:hAnsi="宋体"/>
          <w:szCs w:val="21"/>
        </w:rPr>
        <w:t>3、不可抗力事件延续</w:t>
      </w:r>
      <w:r>
        <w:rPr>
          <w:rFonts w:hint="eastAsia"/>
          <w:szCs w:val="21"/>
        </w:rPr>
        <w:t>XX</w:t>
      </w:r>
      <w:r>
        <w:rPr>
          <w:rFonts w:hint="eastAsia" w:ascii="宋体" w:hAnsi="宋体"/>
          <w:szCs w:val="21"/>
        </w:rPr>
        <w:t>天以上，双方应通过友好协商，确定是否继续履行合同。</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6E7B42BB">
      <w:pPr>
        <w:numPr>
          <w:ilvl w:val="0"/>
          <w:numId w:val="8"/>
        </w:numPr>
        <w:spacing w:line="360" w:lineRule="auto"/>
        <w:rPr>
          <w:rFonts w:ascii="宋体" w:hAnsi="宋体"/>
          <w:b/>
          <w:szCs w:val="21"/>
        </w:rPr>
      </w:pPr>
      <w:bookmarkStart w:id="31" w:name="_Toc239568423"/>
      <w:bookmarkStart w:id="32" w:name="_Toc286993792"/>
      <w:bookmarkStart w:id="33" w:name="_Toc238984980"/>
      <w:bookmarkStart w:id="34" w:name="_Toc251768867"/>
      <w:bookmarkStart w:id="35" w:name="_Toc247334846"/>
      <w:bookmarkStart w:id="36" w:name="_Toc237145411"/>
      <w:bookmarkStart w:id="37" w:name="_Toc185395254"/>
      <w:bookmarkStart w:id="38" w:name="_Toc239233919"/>
      <w:bookmarkStart w:id="39" w:name="_Toc232492933"/>
      <w:bookmarkStart w:id="40" w:name="_Toc225654649"/>
      <w:bookmarkStart w:id="41" w:name="_Toc225244857"/>
      <w:bookmarkStart w:id="42" w:name="_Toc212019599"/>
      <w:bookmarkStart w:id="43" w:name="_Toc241833908"/>
      <w:bookmarkStart w:id="44" w:name="_Toc211911353"/>
      <w:bookmarkStart w:id="45" w:name="_Toc211854454"/>
      <w:bookmarkStart w:id="46" w:name="_Toc225670756"/>
      <w:r>
        <w:rPr>
          <w:rFonts w:hint="eastAsia" w:ascii="宋体" w:hAnsi="宋体"/>
          <w:b/>
          <w:szCs w:val="21"/>
        </w:rPr>
        <w:t>解</w:t>
      </w:r>
      <w:r>
        <w:rPr>
          <w:rFonts w:ascii="宋体" w:hAnsi="宋体"/>
          <w:b/>
          <w:szCs w:val="21"/>
        </w:rPr>
        <w:t>决合同纠纷的方式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1D19ECF">
      <w:pPr>
        <w:tabs>
          <w:tab w:val="left" w:pos="0"/>
        </w:tabs>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在执行本合同中发生的或与本合同有关的争端，双方应通过友好协商解决，经协商在</w:t>
      </w:r>
      <w:r>
        <w:rPr>
          <w:rFonts w:hint="eastAsia"/>
          <w:szCs w:val="21"/>
        </w:rPr>
        <w:t>XX</w:t>
      </w:r>
      <w:r>
        <w:rPr>
          <w:rFonts w:ascii="宋体" w:hAnsi="宋体"/>
          <w:szCs w:val="21"/>
        </w:rPr>
        <w:t>天内不能达成协议时，应提交成都仲裁委员会仲裁。</w:t>
      </w:r>
    </w:p>
    <w:p w14:paraId="60A8B98D">
      <w:pPr>
        <w:tabs>
          <w:tab w:val="left" w:pos="0"/>
        </w:tabs>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仲裁裁决应为最终决定，并对双方具有约束力。</w:t>
      </w:r>
    </w:p>
    <w:p w14:paraId="624C4DEC">
      <w:pPr>
        <w:tabs>
          <w:tab w:val="left" w:pos="0"/>
        </w:tabs>
        <w:spacing w:line="360" w:lineRule="auto"/>
        <w:ind w:firstLine="420" w:firstLineChars="200"/>
        <w:rPr>
          <w:rFonts w:hint="eastAsia" w:ascii="宋体" w:hAnsi="宋体"/>
          <w:szCs w:val="21"/>
        </w:rPr>
      </w:pPr>
      <w:r>
        <w:rPr>
          <w:rFonts w:hint="eastAsia" w:ascii="宋体" w:hAnsi="宋体"/>
          <w:szCs w:val="21"/>
        </w:rPr>
        <w:t>3、</w:t>
      </w:r>
      <w:r>
        <w:rPr>
          <w:rFonts w:ascii="宋体" w:hAnsi="宋体"/>
          <w:szCs w:val="21"/>
        </w:rPr>
        <w:t xml:space="preserve">除另有裁决外，仲裁费应由败诉方负担。 </w:t>
      </w:r>
    </w:p>
    <w:p w14:paraId="01173996">
      <w:pPr>
        <w:tabs>
          <w:tab w:val="left" w:pos="0"/>
        </w:tabs>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在仲裁期间，除正在进行仲裁部分外，合同其他部分继续执行。  </w:t>
      </w:r>
    </w:p>
    <w:p w14:paraId="591E2BB2">
      <w:pPr>
        <w:numPr>
          <w:ilvl w:val="0"/>
          <w:numId w:val="8"/>
        </w:numPr>
        <w:spacing w:line="360" w:lineRule="auto"/>
        <w:rPr>
          <w:rFonts w:ascii="宋体" w:hAnsi="宋体"/>
          <w:b/>
          <w:szCs w:val="21"/>
        </w:rPr>
      </w:pPr>
      <w:bookmarkStart w:id="47" w:name="_Toc211911354"/>
      <w:bookmarkStart w:id="48" w:name="_Toc237145412"/>
      <w:bookmarkStart w:id="49" w:name="_Toc283019219"/>
      <w:bookmarkStart w:id="50" w:name="_Toc211854455"/>
      <w:bookmarkStart w:id="51" w:name="_Toc185395255"/>
      <w:bookmarkStart w:id="52" w:name="_Toc282696231"/>
      <w:bookmarkStart w:id="53" w:name="_Toc225670757"/>
      <w:bookmarkStart w:id="54" w:name="_Toc239233920"/>
      <w:bookmarkStart w:id="55" w:name="_Toc286993793"/>
      <w:bookmarkStart w:id="56" w:name="_Toc239568424"/>
      <w:bookmarkStart w:id="57" w:name="_Toc212019600"/>
      <w:bookmarkStart w:id="58" w:name="_Toc225654650"/>
      <w:bookmarkStart w:id="59" w:name="_Toc251768868"/>
      <w:bookmarkStart w:id="60" w:name="_Toc238984981"/>
      <w:bookmarkStart w:id="61" w:name="_Toc232492934"/>
      <w:bookmarkStart w:id="62" w:name="_Toc247334847"/>
      <w:bookmarkStart w:id="63" w:name="_Toc241833909"/>
      <w:bookmarkStart w:id="64" w:name="_Toc225244858"/>
      <w:r>
        <w:rPr>
          <w:rFonts w:ascii="宋体" w:hAnsi="宋体"/>
          <w:b/>
          <w:szCs w:val="21"/>
        </w:rPr>
        <w:t>合同</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hint="eastAsia" w:ascii="宋体" w:hAnsi="宋体"/>
          <w:b/>
          <w:szCs w:val="21"/>
        </w:rPr>
        <w:t>生效及其他</w:t>
      </w:r>
    </w:p>
    <w:p w14:paraId="0132E82B">
      <w:pPr>
        <w:pStyle w:val="28"/>
        <w:spacing w:line="360" w:lineRule="auto"/>
        <w:rPr>
          <w:rFonts w:hint="eastAsia" w:ascii="宋体" w:hAnsi="宋体"/>
          <w:szCs w:val="21"/>
        </w:rPr>
      </w:pPr>
      <w:r>
        <w:rPr>
          <w:rFonts w:hint="eastAsia" w:ascii="宋体" w:hAnsi="宋体"/>
          <w:szCs w:val="21"/>
        </w:rPr>
        <w:t>1、合同经双方法定代表人或授权委托代理人签字并加盖单位公章后生效。</w:t>
      </w:r>
    </w:p>
    <w:p w14:paraId="736B34CD">
      <w:pPr>
        <w:pStyle w:val="28"/>
        <w:spacing w:line="360" w:lineRule="auto"/>
        <w:rPr>
          <w:rFonts w:hint="eastAsia" w:ascii="宋体" w:hAnsi="宋体"/>
          <w:szCs w:val="21"/>
        </w:rPr>
      </w:pPr>
      <w:r>
        <w:rPr>
          <w:rFonts w:hint="eastAsia" w:ascii="宋体" w:hAnsi="宋体"/>
          <w:szCs w:val="21"/>
        </w:rPr>
        <w:t>2、合同执行中涉及采购资金和采购内容修改或补充的，须经采购监管部门审批，并签书面补充协议报采购监督管理部门备案，方可作为主合同不可分割的一部分。</w:t>
      </w:r>
    </w:p>
    <w:p w14:paraId="28CAF0D7">
      <w:pPr>
        <w:pStyle w:val="28"/>
        <w:spacing w:line="360" w:lineRule="auto"/>
        <w:rPr>
          <w:rFonts w:hint="eastAsia" w:ascii="宋体" w:hAnsi="宋体"/>
          <w:szCs w:val="21"/>
        </w:rPr>
      </w:pPr>
      <w:r>
        <w:rPr>
          <w:rFonts w:hint="eastAsia" w:ascii="宋体" w:hAnsi="宋体"/>
          <w:szCs w:val="21"/>
        </w:rPr>
        <w:t>3、本合同一式</w:t>
      </w:r>
      <w:r>
        <w:rPr>
          <w:rFonts w:hint="eastAsia"/>
          <w:szCs w:val="21"/>
        </w:rPr>
        <w:t>XX</w:t>
      </w:r>
      <w:r>
        <w:rPr>
          <w:rFonts w:hint="eastAsia" w:ascii="宋体" w:hAnsi="宋体"/>
          <w:szCs w:val="21"/>
        </w:rPr>
        <w:t>份，自双方签章之日起</w:t>
      </w:r>
      <w:r>
        <w:rPr>
          <w:rFonts w:hint="eastAsia" w:ascii="宋体" w:hAnsi="宋体" w:eastAsia="宋体"/>
          <w:szCs w:val="21"/>
          <w:lang w:eastAsia="zh-CN"/>
        </w:rPr>
        <w:t>生效</w:t>
      </w:r>
      <w:r>
        <w:rPr>
          <w:rFonts w:hint="eastAsia" w:ascii="宋体" w:hAnsi="宋体"/>
          <w:szCs w:val="21"/>
        </w:rPr>
        <w:t>。甲方</w:t>
      </w:r>
      <w:r>
        <w:rPr>
          <w:rFonts w:hint="eastAsia"/>
          <w:szCs w:val="21"/>
        </w:rPr>
        <w:t>XX</w:t>
      </w:r>
      <w:r>
        <w:rPr>
          <w:rFonts w:hint="eastAsia" w:ascii="宋体" w:hAnsi="宋体"/>
          <w:szCs w:val="21"/>
        </w:rPr>
        <w:t>份，乙方</w:t>
      </w:r>
      <w:r>
        <w:rPr>
          <w:rFonts w:hint="eastAsia"/>
          <w:szCs w:val="21"/>
        </w:rPr>
        <w:t>XX</w:t>
      </w:r>
      <w:r>
        <w:rPr>
          <w:rFonts w:hint="eastAsia" w:ascii="宋体" w:hAnsi="宋体"/>
          <w:szCs w:val="21"/>
        </w:rPr>
        <w:t>份，采购代理机构</w:t>
      </w:r>
      <w:r>
        <w:rPr>
          <w:rFonts w:hint="eastAsia"/>
          <w:szCs w:val="21"/>
        </w:rPr>
        <w:t>XX</w:t>
      </w:r>
      <w:r>
        <w:rPr>
          <w:rFonts w:hint="eastAsia" w:ascii="宋体" w:hAnsi="宋体"/>
          <w:szCs w:val="21"/>
        </w:rPr>
        <w:t>份，同级财政部门备案</w:t>
      </w:r>
      <w:r>
        <w:rPr>
          <w:rFonts w:hint="eastAsia"/>
          <w:szCs w:val="21"/>
        </w:rPr>
        <w:t>XX</w:t>
      </w:r>
      <w:r>
        <w:rPr>
          <w:rFonts w:hint="eastAsia" w:ascii="宋体" w:hAnsi="宋体"/>
          <w:szCs w:val="21"/>
        </w:rPr>
        <w:t>份，具有同等法律效力。</w:t>
      </w:r>
    </w:p>
    <w:p w14:paraId="6BBA46B6">
      <w:pPr>
        <w:numPr>
          <w:ilvl w:val="0"/>
          <w:numId w:val="8"/>
        </w:numPr>
        <w:spacing w:line="360" w:lineRule="auto"/>
        <w:rPr>
          <w:rFonts w:hint="eastAsia" w:ascii="宋体" w:hAnsi="宋体"/>
          <w:b/>
          <w:szCs w:val="21"/>
        </w:rPr>
      </w:pPr>
      <w:r>
        <w:rPr>
          <w:rFonts w:hint="eastAsia" w:ascii="宋体" w:hAnsi="宋体"/>
          <w:b/>
          <w:szCs w:val="21"/>
        </w:rPr>
        <w:t>附件</w:t>
      </w:r>
    </w:p>
    <w:p w14:paraId="0644904F">
      <w:pPr>
        <w:pStyle w:val="28"/>
        <w:spacing w:line="360" w:lineRule="auto"/>
        <w:rPr>
          <w:rFonts w:hint="eastAsia" w:ascii="宋体" w:hAnsi="宋体"/>
          <w:szCs w:val="21"/>
        </w:rPr>
      </w:pPr>
      <w:r>
        <w:rPr>
          <w:rFonts w:hint="eastAsia" w:ascii="宋体" w:hAnsi="宋体"/>
          <w:szCs w:val="21"/>
        </w:rPr>
        <w:t>1、项目</w:t>
      </w:r>
      <w:r>
        <w:rPr>
          <w:rFonts w:hint="eastAsia" w:ascii="宋体" w:hAnsi="宋体" w:eastAsia="宋体"/>
          <w:szCs w:val="21"/>
          <w:lang w:eastAsia="zh-CN"/>
        </w:rPr>
        <w:t>谈判</w:t>
      </w:r>
      <w:r>
        <w:rPr>
          <w:rFonts w:hint="eastAsia" w:ascii="宋体" w:hAnsi="宋体"/>
          <w:szCs w:val="21"/>
        </w:rPr>
        <w:t>文件</w:t>
      </w:r>
    </w:p>
    <w:p w14:paraId="251755AE">
      <w:pPr>
        <w:pStyle w:val="28"/>
        <w:spacing w:line="360" w:lineRule="auto"/>
        <w:rPr>
          <w:rFonts w:hint="eastAsia" w:ascii="宋体" w:hAnsi="宋体"/>
          <w:szCs w:val="21"/>
        </w:rPr>
      </w:pPr>
      <w:r>
        <w:rPr>
          <w:rFonts w:hint="eastAsia" w:ascii="宋体" w:hAnsi="宋体"/>
          <w:szCs w:val="21"/>
        </w:rPr>
        <w:t>2、项目修改澄清文件</w:t>
      </w:r>
    </w:p>
    <w:p w14:paraId="40DDABE6">
      <w:pPr>
        <w:pStyle w:val="28"/>
        <w:spacing w:line="360" w:lineRule="auto"/>
        <w:rPr>
          <w:rFonts w:hint="eastAsia" w:ascii="宋体" w:hAnsi="宋体"/>
          <w:szCs w:val="21"/>
        </w:rPr>
      </w:pPr>
      <w:r>
        <w:rPr>
          <w:rFonts w:hint="eastAsia" w:ascii="宋体" w:hAnsi="宋体"/>
          <w:szCs w:val="21"/>
        </w:rPr>
        <w:t>3、项目</w:t>
      </w:r>
      <w:r>
        <w:rPr>
          <w:rFonts w:hint="eastAsia" w:ascii="宋体" w:hAnsi="宋体" w:eastAsia="宋体"/>
          <w:szCs w:val="21"/>
          <w:lang w:eastAsia="zh-CN"/>
        </w:rPr>
        <w:t>响应</w:t>
      </w:r>
      <w:r>
        <w:rPr>
          <w:rFonts w:hint="eastAsia" w:ascii="宋体" w:hAnsi="宋体"/>
          <w:szCs w:val="21"/>
        </w:rPr>
        <w:t>文件</w:t>
      </w:r>
    </w:p>
    <w:p w14:paraId="4859BECF">
      <w:pPr>
        <w:pStyle w:val="28"/>
        <w:spacing w:line="360" w:lineRule="auto"/>
        <w:rPr>
          <w:rFonts w:hint="eastAsia" w:ascii="宋体" w:hAnsi="宋体"/>
          <w:szCs w:val="21"/>
        </w:rPr>
      </w:pPr>
      <w:r>
        <w:rPr>
          <w:rFonts w:hint="eastAsia" w:ascii="宋体" w:hAnsi="宋体"/>
          <w:szCs w:val="21"/>
        </w:rPr>
        <w:t>4、</w:t>
      </w:r>
      <w:r>
        <w:rPr>
          <w:rFonts w:hint="eastAsia" w:ascii="宋体" w:hAnsi="宋体" w:eastAsia="宋体"/>
          <w:szCs w:val="21"/>
          <w:lang w:eastAsia="zh-CN"/>
        </w:rPr>
        <w:t>成交</w:t>
      </w:r>
      <w:r>
        <w:rPr>
          <w:rFonts w:hint="eastAsia" w:ascii="宋体" w:hAnsi="宋体"/>
          <w:szCs w:val="21"/>
        </w:rPr>
        <w:t>通知书</w:t>
      </w:r>
    </w:p>
    <w:p w14:paraId="539FEE4B">
      <w:pPr>
        <w:pStyle w:val="28"/>
        <w:spacing w:line="360" w:lineRule="auto"/>
        <w:rPr>
          <w:rFonts w:hint="eastAsia" w:ascii="宋体" w:hAnsi="宋体"/>
          <w:szCs w:val="21"/>
        </w:rPr>
      </w:pPr>
      <w:r>
        <w:rPr>
          <w:rFonts w:hint="eastAsia" w:ascii="宋体" w:hAnsi="宋体"/>
          <w:szCs w:val="21"/>
        </w:rPr>
        <w:t>5、其他</w:t>
      </w:r>
    </w:p>
    <w:p w14:paraId="7502CC85">
      <w:pPr>
        <w:spacing w:line="360" w:lineRule="auto"/>
        <w:ind w:firstLine="420" w:firstLineChars="200"/>
        <w:rPr>
          <w:rFonts w:ascii="宋体" w:hAnsi="宋体"/>
          <w:szCs w:val="21"/>
        </w:rPr>
      </w:pPr>
      <w:r>
        <w:rPr>
          <w:rFonts w:hint="eastAsia" w:ascii="宋体" w:hAnsi="宋体"/>
          <w:szCs w:val="21"/>
        </w:rPr>
        <w:t>甲方：   （盖章）</w:t>
      </w:r>
      <w:r>
        <w:rPr>
          <w:rFonts w:ascii="宋体" w:hAnsi="宋体"/>
          <w:szCs w:val="21"/>
        </w:rPr>
        <w:t xml:space="preserve">   </w:t>
      </w:r>
      <w:r>
        <w:rPr>
          <w:rFonts w:ascii="宋体" w:hAnsi="宋体"/>
          <w:szCs w:val="21"/>
        </w:rPr>
        <w:tab/>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乙方：</w:t>
      </w:r>
      <w:r>
        <w:rPr>
          <w:rFonts w:ascii="宋体" w:hAnsi="宋体"/>
          <w:szCs w:val="21"/>
        </w:rPr>
        <w:t xml:space="preserve">   </w:t>
      </w:r>
      <w:r>
        <w:rPr>
          <w:rFonts w:hint="eastAsia" w:ascii="宋体" w:hAnsi="宋体"/>
          <w:szCs w:val="21"/>
        </w:rPr>
        <w:t>（盖章）</w:t>
      </w:r>
    </w:p>
    <w:p w14:paraId="5A01414D">
      <w:pPr>
        <w:spacing w:line="360" w:lineRule="auto"/>
        <w:ind w:firstLine="420" w:firstLineChars="200"/>
        <w:rPr>
          <w:rFonts w:ascii="宋体" w:hAnsi="宋体"/>
          <w:szCs w:val="21"/>
        </w:rPr>
      </w:pPr>
      <w:r>
        <w:rPr>
          <w:rFonts w:hint="eastAsia" w:ascii="宋体" w:hAnsi="宋体"/>
          <w:szCs w:val="21"/>
        </w:rPr>
        <w:t>法定代表人（授权代表）：</w:t>
      </w:r>
      <w:r>
        <w:rPr>
          <w:rFonts w:ascii="宋体" w:hAnsi="宋体"/>
          <w:szCs w:val="21"/>
        </w:rPr>
        <w:t xml:space="preserve">            </w:t>
      </w:r>
      <w:r>
        <w:rPr>
          <w:rFonts w:hint="eastAsia" w:ascii="宋体" w:hAnsi="宋体"/>
          <w:szCs w:val="21"/>
        </w:rPr>
        <w:t>法定代表人（授权代表）：</w:t>
      </w:r>
    </w:p>
    <w:p w14:paraId="747DFF10">
      <w:pPr>
        <w:spacing w:line="360" w:lineRule="auto"/>
        <w:ind w:firstLine="420" w:firstLineChars="200"/>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rPr>
        <w:t xml:space="preserve">                         </w:t>
      </w:r>
      <w:r>
        <w:rPr>
          <w:rFonts w:hint="eastAsia" w:ascii="宋体" w:hAnsi="宋体"/>
          <w:szCs w:val="21"/>
        </w:rPr>
        <w:t>地</w:t>
      </w:r>
      <w:r>
        <w:rPr>
          <w:rFonts w:ascii="宋体" w:hAnsi="宋体"/>
          <w:szCs w:val="21"/>
        </w:rPr>
        <w:t xml:space="preserve">    </w:t>
      </w:r>
      <w:r>
        <w:rPr>
          <w:rFonts w:hint="eastAsia" w:ascii="宋体" w:hAnsi="宋体"/>
          <w:szCs w:val="21"/>
        </w:rPr>
        <w:t>址：</w:t>
      </w:r>
    </w:p>
    <w:p w14:paraId="0BA5CF0B">
      <w:pPr>
        <w:spacing w:line="360" w:lineRule="auto"/>
        <w:ind w:firstLine="420" w:firstLineChars="200"/>
        <w:rPr>
          <w:rFonts w:ascii="宋体" w:hAnsi="宋体"/>
          <w:szCs w:val="21"/>
        </w:rPr>
      </w:pPr>
      <w:r>
        <w:rPr>
          <w:rFonts w:hint="eastAsia" w:ascii="宋体" w:hAnsi="宋体"/>
          <w:szCs w:val="21"/>
        </w:rPr>
        <w:t>开户银行：</w:t>
      </w:r>
      <w:r>
        <w:rPr>
          <w:rFonts w:ascii="宋体" w:hAnsi="宋体"/>
          <w:szCs w:val="21"/>
        </w:rPr>
        <w:t xml:space="preserve">                         </w:t>
      </w:r>
      <w:r>
        <w:rPr>
          <w:rFonts w:hint="eastAsia" w:ascii="宋体" w:hAnsi="宋体"/>
          <w:szCs w:val="21"/>
        </w:rPr>
        <w:t>开户银行：</w:t>
      </w:r>
    </w:p>
    <w:p w14:paraId="3079B435">
      <w:pPr>
        <w:spacing w:line="360" w:lineRule="auto"/>
        <w:ind w:firstLine="420" w:firstLineChars="200"/>
        <w:rPr>
          <w:rFonts w:ascii="宋体" w:hAnsi="宋体"/>
          <w:szCs w:val="21"/>
        </w:rPr>
      </w:pPr>
      <w:r>
        <w:rPr>
          <w:rFonts w:hint="eastAsia" w:ascii="宋体" w:hAnsi="宋体"/>
          <w:szCs w:val="21"/>
        </w:rPr>
        <w:t>账号：</w:t>
      </w:r>
      <w:r>
        <w:rPr>
          <w:rFonts w:ascii="宋体" w:hAnsi="宋体"/>
          <w:szCs w:val="21"/>
        </w:rPr>
        <w:t xml:space="preserve">                             </w:t>
      </w:r>
      <w:r>
        <w:rPr>
          <w:rFonts w:hint="eastAsia" w:ascii="宋体" w:hAnsi="宋体"/>
          <w:szCs w:val="21"/>
        </w:rPr>
        <w:t>账号：</w:t>
      </w:r>
    </w:p>
    <w:p w14:paraId="04F01D42">
      <w:pPr>
        <w:spacing w:line="360" w:lineRule="auto"/>
        <w:ind w:firstLine="420" w:firstLineChars="20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r>
        <w:rPr>
          <w:rFonts w:hint="eastAsia" w:ascii="宋体" w:hAnsi="宋体"/>
          <w:szCs w:val="21"/>
        </w:rPr>
        <w:t>电</w:t>
      </w:r>
      <w:r>
        <w:rPr>
          <w:rFonts w:ascii="宋体" w:hAnsi="宋体"/>
          <w:szCs w:val="21"/>
        </w:rPr>
        <w:t xml:space="preserve">    </w:t>
      </w:r>
      <w:r>
        <w:rPr>
          <w:rFonts w:hint="eastAsia" w:ascii="宋体" w:hAnsi="宋体"/>
          <w:szCs w:val="21"/>
        </w:rPr>
        <w:t>话：</w:t>
      </w:r>
    </w:p>
    <w:p w14:paraId="481A32E3">
      <w:pPr>
        <w:spacing w:line="360" w:lineRule="auto"/>
        <w:ind w:firstLine="420" w:firstLineChars="200"/>
        <w:rPr>
          <w:rFonts w:ascii="宋体" w:hAns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ascii="宋体" w:hAnsi="宋体"/>
          <w:szCs w:val="21"/>
        </w:rPr>
        <w:t xml:space="preserve">                         </w:t>
      </w:r>
      <w:r>
        <w:rPr>
          <w:rFonts w:hint="eastAsia" w:ascii="宋体" w:hAnsi="宋体"/>
          <w:szCs w:val="21"/>
        </w:rPr>
        <w:t>传</w:t>
      </w:r>
      <w:r>
        <w:rPr>
          <w:rFonts w:ascii="宋体" w:hAnsi="宋体"/>
          <w:szCs w:val="21"/>
        </w:rPr>
        <w:t xml:space="preserve">    </w:t>
      </w:r>
      <w:r>
        <w:rPr>
          <w:rFonts w:hint="eastAsia" w:ascii="宋体" w:hAnsi="宋体"/>
          <w:szCs w:val="21"/>
        </w:rPr>
        <w:t>真：</w:t>
      </w:r>
    </w:p>
    <w:p w14:paraId="6E65CCBD">
      <w:pPr>
        <w:spacing w:line="360" w:lineRule="auto"/>
        <w:ind w:firstLine="420" w:firstLineChars="200"/>
        <w:rPr>
          <w:rFonts w:hint="eastAsia"/>
        </w:rPr>
      </w:pPr>
      <w:r>
        <w:rPr>
          <w:rFonts w:hint="eastAsia" w:ascii="宋体" w:hAnsi="宋体"/>
          <w:szCs w:val="21"/>
        </w:rPr>
        <w:t>签约日期：</w:t>
      </w:r>
      <w:r>
        <w:rPr>
          <w:rFonts w:hint="eastAsia"/>
          <w:szCs w:val="21"/>
        </w:rPr>
        <w:t>XX</w:t>
      </w:r>
      <w:r>
        <w:rPr>
          <w:rFonts w:hint="eastAsia" w:ascii="宋体" w:hAnsi="宋体"/>
          <w:szCs w:val="21"/>
        </w:rPr>
        <w:t>年</w:t>
      </w:r>
      <w:r>
        <w:rPr>
          <w:rFonts w:hint="eastAsia"/>
          <w:szCs w:val="21"/>
        </w:rPr>
        <w:t>XX</w:t>
      </w:r>
      <w:r>
        <w:rPr>
          <w:rFonts w:hint="eastAsia" w:ascii="宋体" w:hAnsi="宋体"/>
          <w:szCs w:val="21"/>
        </w:rPr>
        <w:t>月</w:t>
      </w:r>
      <w:r>
        <w:rPr>
          <w:rFonts w:hint="eastAsia"/>
          <w:szCs w:val="21"/>
        </w:rPr>
        <w:t>XX</w:t>
      </w:r>
      <w:r>
        <w:rPr>
          <w:rFonts w:hint="eastAsia" w:ascii="宋体" w:hAnsi="宋体"/>
          <w:szCs w:val="21"/>
        </w:rPr>
        <w:t>日</w:t>
      </w:r>
      <w:r>
        <w:rPr>
          <w:rFonts w:ascii="宋体" w:hAnsi="宋体"/>
          <w:szCs w:val="21"/>
        </w:rPr>
        <w:t xml:space="preserve"> </w:t>
      </w:r>
      <w:r>
        <w:rPr>
          <w:rFonts w:ascii="宋体" w:hAnsi="宋体"/>
          <w:szCs w:val="21"/>
        </w:rPr>
        <w:tab/>
      </w:r>
      <w:r>
        <w:rPr>
          <w:rFonts w:ascii="宋体" w:hAnsi="宋体"/>
          <w:szCs w:val="21"/>
        </w:rPr>
        <w:tab/>
      </w:r>
      <w:r>
        <w:rPr>
          <w:rFonts w:ascii="宋体" w:hAnsi="宋体"/>
          <w:szCs w:val="21"/>
        </w:rPr>
        <w:tab/>
      </w:r>
      <w:r>
        <w:rPr>
          <w:rFonts w:hint="eastAsia" w:ascii="宋体" w:hAnsi="宋体"/>
          <w:szCs w:val="21"/>
        </w:rPr>
        <w:t>签约日期：</w:t>
      </w:r>
      <w:r>
        <w:rPr>
          <w:rFonts w:hint="eastAsia"/>
          <w:szCs w:val="21"/>
        </w:rPr>
        <w:t>XX</w:t>
      </w:r>
      <w:r>
        <w:rPr>
          <w:rFonts w:hint="eastAsia" w:ascii="宋体" w:hAnsi="宋体"/>
          <w:szCs w:val="21"/>
        </w:rPr>
        <w:t>年</w:t>
      </w:r>
      <w:r>
        <w:rPr>
          <w:rFonts w:hint="eastAsia"/>
          <w:szCs w:val="21"/>
        </w:rPr>
        <w:t>XX</w:t>
      </w:r>
      <w:r>
        <w:rPr>
          <w:rFonts w:hint="eastAsia" w:ascii="宋体" w:hAnsi="宋体"/>
          <w:szCs w:val="21"/>
        </w:rPr>
        <w:t>月</w:t>
      </w:r>
      <w:r>
        <w:rPr>
          <w:rFonts w:hint="eastAsia"/>
          <w:szCs w:val="21"/>
        </w:rPr>
        <w:t>XX日</w:t>
      </w:r>
    </w:p>
    <w:p w14:paraId="50C56022"/>
    <w:p w14:paraId="54DE65C4">
      <w:pPr>
        <w:keepNext w:val="0"/>
        <w:pageBreakBefore w:val="0"/>
        <w:kinsoku/>
        <w:wordWrap/>
        <w:overflowPunct/>
        <w:topLinePunct w:val="0"/>
        <w:bidi w:val="0"/>
        <w:adjustRightInd w:val="0"/>
        <w:snapToGrid w:val="0"/>
        <w:spacing w:before="75" w:line="192" w:lineRule="auto"/>
        <w:ind w:firstLine="23"/>
        <w:rPr>
          <w:rFonts w:hint="eastAsia" w:ascii="宋体" w:hAnsi="宋体" w:eastAsia="宋体" w:cs="宋体"/>
          <w:sz w:val="23"/>
          <w:szCs w:val="23"/>
        </w:rPr>
      </w:pPr>
    </w:p>
    <w:sectPr>
      <w:headerReference r:id="rId21" w:type="default"/>
      <w:footerReference r:id="rId22" w:type="default"/>
      <w:type w:val="continuous"/>
      <w:pgSz w:w="11907" w:h="16840"/>
      <w:pgMar w:top="1093" w:right="1786" w:bottom="1156" w:left="1786" w:header="878" w:footer="1030" w:gutter="0"/>
      <w:pgNumType w:fmt="decimal"/>
      <w:cols w:equalWidth="0" w:num="1">
        <w:col w:w="833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13105">
    <w:pPr>
      <w:tabs>
        <w:tab w:val="left" w:pos="4187"/>
      </w:tabs>
      <w:spacing w:line="123" w:lineRule="exact"/>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B4CB">
    <w:pPr>
      <w:spacing w:line="123" w:lineRule="exac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92328">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F92328">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5E746">
    <w:pPr>
      <w:spacing w:line="125" w:lineRule="exact"/>
      <w:ind w:firstLine="43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F4B9D">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FF4B9D">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0C6B4">
    <w:pPr>
      <w:spacing w:line="125" w:lineRule="exact"/>
      <w:ind w:firstLine="43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300C0">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C300C0">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C81D">
    <w:pPr>
      <w:spacing w:line="125" w:lineRule="exact"/>
      <w:ind w:firstLine="43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A648C">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AA648C">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23279">
    <w:pPr>
      <w:spacing w:line="125" w:lineRule="exact"/>
      <w:ind w:firstLine="43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4F90C">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B4F90C">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0B73">
    <w:pPr>
      <w:spacing w:line="125" w:lineRule="exact"/>
      <w:ind w:firstLine="43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1CE818">
                          <w:pPr>
                            <w:pStyle w:val="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B1CE818">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67BA">
    <w:pPr>
      <w:spacing w:line="125" w:lineRule="exact"/>
      <w:ind w:firstLine="443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AA560">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9AA560">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327AB">
    <w:pPr>
      <w:spacing w:line="125" w:lineRule="exact"/>
      <w:ind w:firstLine="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E7A8E">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C2E7A8E">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A839">
    <w:pPr>
      <w:pBdr>
        <w:bottom w:val="none" w:color="auto" w:sz="0" w:space="0"/>
      </w:pBdr>
      <w:spacing w:line="230" w:lineRule="auto"/>
      <w:ind w:firstLine="767"/>
      <w:rPr>
        <w:rFonts w:ascii="宋体" w:hAnsi="宋体" w:eastAsia="宋体" w:cs="宋体"/>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19D8">
    <w:pPr>
      <w:pBdr>
        <w:bottom w:val="none" w:color="auto" w:sz="0" w:space="0"/>
      </w:pBdr>
      <w:spacing w:line="230" w:lineRule="auto"/>
      <w:ind w:firstLine="767"/>
      <w:rPr>
        <w:rFonts w:ascii="宋体" w:hAnsi="宋体" w:eastAsia="宋体" w:cs="宋体"/>
        <w:sz w:val="17"/>
        <w:szCs w:val="17"/>
      </w:rPr>
    </w:pPr>
    <w:r>
      <w:pict>
        <v:shape id="_x0000_s2050" o:spid="_x0000_s2050" style="position:absolute;left:0pt;margin-left:74.6pt;margin-top:54.2pt;height:0.5pt;width:447.95pt;mso-position-horizontal-relative:page;mso-position-vertical-relative:page;z-index:251660288;mso-width-relative:page;mso-height-relative:page;" filled="f" stroked="f" coordsize="8959,10" o:allowincell="f" path="m0,0l8958,0,8958,9,0,9,0,0xe">
          <v:path/>
          <v:fill on="f" focussize="0,0"/>
          <v:stroke on="f"/>
          <v:imagedata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7EF0A">
    <w:pPr>
      <w:spacing w:line="230" w:lineRule="auto"/>
      <w:ind w:firstLine="767"/>
      <w:rPr>
        <w:rFonts w:ascii="宋体" w:hAnsi="宋体" w:eastAsia="宋体" w:cs="宋体"/>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9715">
    <w:pPr>
      <w:spacing w:line="230" w:lineRule="auto"/>
      <w:ind w:firstLine="767"/>
      <w:rPr>
        <w:rFonts w:ascii="宋体" w:hAnsi="宋体" w:eastAsia="宋体" w:cs="宋体"/>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D900">
    <w:pPr>
      <w:spacing w:line="230" w:lineRule="auto"/>
      <w:ind w:firstLine="767"/>
      <w:rPr>
        <w:rFonts w:ascii="宋体" w:hAnsi="宋体" w:eastAsia="宋体" w:cs="宋体"/>
        <w:sz w:val="17"/>
        <w:szCs w:val="17"/>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C4238">
    <w:pPr>
      <w:spacing w:line="230" w:lineRule="auto"/>
      <w:ind w:firstLine="767"/>
      <w:rPr>
        <w:rFonts w:ascii="宋体" w:hAnsi="宋体" w:eastAsia="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BA4D">
    <w:pPr>
      <w:spacing w:line="230" w:lineRule="auto"/>
      <w:ind w:firstLine="767"/>
      <w:rPr>
        <w:rFonts w:ascii="宋体" w:hAnsi="宋体" w:eastAsia="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4525B">
    <w:pPr>
      <w:pBdr>
        <w:bottom w:val="none" w:color="auto" w:sz="0" w:space="0"/>
      </w:pBdr>
      <w:spacing w:line="230" w:lineRule="auto"/>
      <w:ind w:firstLine="812"/>
      <w:rPr>
        <w:rFonts w:ascii="宋体" w:hAnsi="宋体" w:eastAsia="宋体" w:cs="宋体"/>
        <w:sz w:val="17"/>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CFA4">
    <w:pPr>
      <w:spacing w:line="230" w:lineRule="auto"/>
      <w:ind w:firstLine="455"/>
      <w:rPr>
        <w:rFonts w:ascii="宋体" w:hAnsi="宋体" w:eastAsia="宋体" w:cs="宋体"/>
        <w:sz w:val="17"/>
        <w:szCs w:val="17"/>
      </w:rPr>
    </w:pPr>
    <w:r>
      <w:pict>
        <v:shape id="_x0000_s2102" o:spid="_x0000_s2102" style="position:absolute;left:0pt;margin-left:90pt;margin-top:54.2pt;height:0.5pt;width:415.35pt;mso-position-horizontal-relative:page;mso-position-vertical-relative:page;z-index:251661312;mso-width-relative:page;mso-height-relative:page;" filled="f" stroked="f" coordsize="8307,10" o:allowincell="f" path="m0,0l8306,0,8306,9,0,9,0,0xe">
          <v:path/>
          <v:fill on="f" focussize="0,0"/>
          <v:stroke on="f"/>
          <v:imagedata o:title=""/>
          <o:lock v:ext="edit" aspectratio="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5E72E"/>
    <w:multiLevelType w:val="singleLevel"/>
    <w:tmpl w:val="AB55E72E"/>
    <w:lvl w:ilvl="0" w:tentative="0">
      <w:start w:val="4"/>
      <w:numFmt w:val="chineseCounting"/>
      <w:suff w:val="space"/>
      <w:lvlText w:val="第%1章"/>
      <w:lvlJc w:val="left"/>
      <w:pPr>
        <w:ind w:left="441" w:leftChars="0" w:firstLine="0" w:firstLineChars="0"/>
      </w:pPr>
      <w:rPr>
        <w:rFonts w:hint="eastAsia"/>
      </w:rPr>
    </w:lvl>
  </w:abstractNum>
  <w:abstractNum w:abstractNumId="1">
    <w:nsid w:val="B0B5C003"/>
    <w:multiLevelType w:val="singleLevel"/>
    <w:tmpl w:val="B0B5C003"/>
    <w:lvl w:ilvl="0" w:tentative="0">
      <w:start w:val="6"/>
      <w:numFmt w:val="chineseCounting"/>
      <w:suff w:val="nothing"/>
      <w:lvlText w:val="%1、"/>
      <w:lvlJc w:val="left"/>
      <w:rPr>
        <w:rFonts w:hint="eastAsia"/>
      </w:rPr>
    </w:lvl>
  </w:abstractNum>
  <w:abstractNum w:abstractNumId="2">
    <w:nsid w:val="D7604CD8"/>
    <w:multiLevelType w:val="singleLevel"/>
    <w:tmpl w:val="D7604CD8"/>
    <w:lvl w:ilvl="0" w:tentative="0">
      <w:start w:val="1"/>
      <w:numFmt w:val="decimal"/>
      <w:lvlText w:val="%1."/>
      <w:lvlJc w:val="left"/>
      <w:pPr>
        <w:tabs>
          <w:tab w:val="left" w:pos="312"/>
        </w:tabs>
      </w:pPr>
    </w:lvl>
  </w:abstractNum>
  <w:abstractNum w:abstractNumId="3">
    <w:nsid w:val="1CA6AE84"/>
    <w:multiLevelType w:val="singleLevel"/>
    <w:tmpl w:val="1CA6AE84"/>
    <w:lvl w:ilvl="0" w:tentative="0">
      <w:start w:val="3"/>
      <w:numFmt w:val="chineseCounting"/>
      <w:suff w:val="nothing"/>
      <w:lvlText w:val="%1、"/>
      <w:lvlJc w:val="left"/>
      <w:rPr>
        <w:rFonts w:hint="eastAsia"/>
      </w:rPr>
    </w:lvl>
  </w:abstractNum>
  <w:abstractNum w:abstractNumId="4">
    <w:nsid w:val="1D9C2199"/>
    <w:multiLevelType w:val="multilevel"/>
    <w:tmpl w:val="1D9C2199"/>
    <w:lvl w:ilvl="0" w:tentative="0">
      <w:start w:val="1"/>
      <w:numFmt w:val="chineseCountingThousand"/>
      <w:suff w:val="nothing"/>
      <w:lvlText w:val="(%1)"/>
      <w:lvlJc w:val="left"/>
      <w:pPr>
        <w:ind w:left="4544" w:hanging="420"/>
      </w:pPr>
      <w:rPr>
        <w:rFonts w:hint="eastAsia"/>
        <w:sz w:val="21"/>
        <w:szCs w:val="21"/>
      </w:rPr>
    </w:lvl>
    <w:lvl w:ilvl="1" w:tentative="0">
      <w:start w:val="1"/>
      <w:numFmt w:val="lowerLetter"/>
      <w:lvlText w:val="%2)"/>
      <w:lvlJc w:val="left"/>
      <w:pPr>
        <w:ind w:left="4964" w:hanging="420"/>
      </w:pPr>
    </w:lvl>
    <w:lvl w:ilvl="2" w:tentative="0">
      <w:start w:val="1"/>
      <w:numFmt w:val="lowerRoman"/>
      <w:lvlText w:val="%3."/>
      <w:lvlJc w:val="right"/>
      <w:pPr>
        <w:ind w:left="5384" w:hanging="420"/>
      </w:pPr>
    </w:lvl>
    <w:lvl w:ilvl="3" w:tentative="0">
      <w:start w:val="1"/>
      <w:numFmt w:val="decimal"/>
      <w:lvlText w:val="%4."/>
      <w:lvlJc w:val="left"/>
      <w:pPr>
        <w:ind w:left="5804" w:hanging="420"/>
      </w:pPr>
    </w:lvl>
    <w:lvl w:ilvl="4" w:tentative="0">
      <w:start w:val="1"/>
      <w:numFmt w:val="lowerLetter"/>
      <w:lvlText w:val="%5)"/>
      <w:lvlJc w:val="left"/>
      <w:pPr>
        <w:ind w:left="6224" w:hanging="420"/>
      </w:pPr>
    </w:lvl>
    <w:lvl w:ilvl="5" w:tentative="0">
      <w:start w:val="1"/>
      <w:numFmt w:val="lowerRoman"/>
      <w:lvlText w:val="%6."/>
      <w:lvlJc w:val="right"/>
      <w:pPr>
        <w:ind w:left="6644" w:hanging="420"/>
      </w:pPr>
    </w:lvl>
    <w:lvl w:ilvl="6" w:tentative="0">
      <w:start w:val="1"/>
      <w:numFmt w:val="decimal"/>
      <w:lvlText w:val="%7."/>
      <w:lvlJc w:val="left"/>
      <w:pPr>
        <w:ind w:left="7064" w:hanging="420"/>
      </w:pPr>
    </w:lvl>
    <w:lvl w:ilvl="7" w:tentative="0">
      <w:start w:val="1"/>
      <w:numFmt w:val="lowerLetter"/>
      <w:lvlText w:val="%8)"/>
      <w:lvlJc w:val="left"/>
      <w:pPr>
        <w:ind w:left="7484" w:hanging="420"/>
      </w:pPr>
    </w:lvl>
    <w:lvl w:ilvl="8" w:tentative="0">
      <w:start w:val="1"/>
      <w:numFmt w:val="lowerRoman"/>
      <w:lvlText w:val="%9."/>
      <w:lvlJc w:val="right"/>
      <w:pPr>
        <w:ind w:left="7904" w:hanging="420"/>
      </w:pPr>
    </w:lvl>
  </w:abstractNum>
  <w:abstractNum w:abstractNumId="5">
    <w:nsid w:val="2AA3819C"/>
    <w:multiLevelType w:val="singleLevel"/>
    <w:tmpl w:val="2AA3819C"/>
    <w:lvl w:ilvl="0" w:tentative="0">
      <w:start w:val="1"/>
      <w:numFmt w:val="decimal"/>
      <w:lvlText w:val="%1."/>
      <w:lvlJc w:val="left"/>
      <w:pPr>
        <w:tabs>
          <w:tab w:val="left" w:pos="312"/>
        </w:tabs>
      </w:pPr>
    </w:lvl>
  </w:abstractNum>
  <w:abstractNum w:abstractNumId="6">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7">
    <w:nsid w:val="3AB77DCB"/>
    <w:multiLevelType w:val="singleLevel"/>
    <w:tmpl w:val="3AB77DCB"/>
    <w:lvl w:ilvl="0" w:tentative="0">
      <w:start w:val="1"/>
      <w:numFmt w:val="decimal"/>
      <w:lvlText w:val="%1."/>
      <w:lvlJc w:val="left"/>
      <w:pPr>
        <w:tabs>
          <w:tab w:val="left" w:pos="312"/>
        </w:tabs>
      </w:pPr>
    </w:lvl>
  </w:abstractNum>
  <w:abstractNum w:abstractNumId="8">
    <w:nsid w:val="4C35E160"/>
    <w:multiLevelType w:val="singleLevel"/>
    <w:tmpl w:val="4C35E160"/>
    <w:lvl w:ilvl="0" w:tentative="0">
      <w:start w:val="1"/>
      <w:numFmt w:val="chineseCounting"/>
      <w:suff w:val="nothing"/>
      <w:lvlText w:val="%1、"/>
      <w:lvlJc w:val="left"/>
      <w:rPr>
        <w:rFonts w:hint="eastAsia"/>
      </w:rPr>
    </w:lvl>
  </w:abstractNum>
  <w:num w:numId="1">
    <w:abstractNumId w:val="1"/>
  </w:num>
  <w:num w:numId="2">
    <w:abstractNumId w:val="0"/>
  </w:num>
  <w:num w:numId="3">
    <w:abstractNumId w:val="8"/>
  </w:num>
  <w:num w:numId="4">
    <w:abstractNumId w:val="5"/>
  </w:num>
  <w:num w:numId="5">
    <w:abstractNumId w:val="2"/>
  </w:num>
  <w:num w:numId="6">
    <w:abstractNumId w:val="3"/>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jhjZGI5YzU4M2Q3ZTVjMTc4YjJhNWU4ODJiYzFmOGEifQ=="/>
  </w:docVars>
  <w:rsids>
    <w:rsidRoot w:val="00000000"/>
    <w:rsid w:val="0341271B"/>
    <w:rsid w:val="0838626C"/>
    <w:rsid w:val="09D3755F"/>
    <w:rsid w:val="0BAD002A"/>
    <w:rsid w:val="0C2F2DC6"/>
    <w:rsid w:val="13680046"/>
    <w:rsid w:val="150B4B1C"/>
    <w:rsid w:val="16BF6B65"/>
    <w:rsid w:val="19D652F0"/>
    <w:rsid w:val="1ABB43B6"/>
    <w:rsid w:val="1BF846F6"/>
    <w:rsid w:val="1CFC375D"/>
    <w:rsid w:val="1F07661B"/>
    <w:rsid w:val="207A6BDD"/>
    <w:rsid w:val="238D2FEE"/>
    <w:rsid w:val="24122BF1"/>
    <w:rsid w:val="28887BBF"/>
    <w:rsid w:val="2A1A286E"/>
    <w:rsid w:val="30834941"/>
    <w:rsid w:val="31301749"/>
    <w:rsid w:val="32B57C91"/>
    <w:rsid w:val="34C82F6B"/>
    <w:rsid w:val="354E0968"/>
    <w:rsid w:val="355E415D"/>
    <w:rsid w:val="3B340C55"/>
    <w:rsid w:val="3C7516DF"/>
    <w:rsid w:val="3CD06D1B"/>
    <w:rsid w:val="3FA50138"/>
    <w:rsid w:val="418A267A"/>
    <w:rsid w:val="46585D60"/>
    <w:rsid w:val="46D072AD"/>
    <w:rsid w:val="4A6F3B28"/>
    <w:rsid w:val="4A9743C3"/>
    <w:rsid w:val="4CBB28BC"/>
    <w:rsid w:val="4DB463F8"/>
    <w:rsid w:val="4DBA3214"/>
    <w:rsid w:val="4E4F4CE8"/>
    <w:rsid w:val="588757C8"/>
    <w:rsid w:val="58C97BA1"/>
    <w:rsid w:val="5D41020E"/>
    <w:rsid w:val="5F8F2A9F"/>
    <w:rsid w:val="607A1FA3"/>
    <w:rsid w:val="64455F53"/>
    <w:rsid w:val="67356E3D"/>
    <w:rsid w:val="67CD78B1"/>
    <w:rsid w:val="69E562DC"/>
    <w:rsid w:val="6A70612A"/>
    <w:rsid w:val="6F5002D8"/>
    <w:rsid w:val="735C724B"/>
    <w:rsid w:val="741A675E"/>
    <w:rsid w:val="788E1571"/>
    <w:rsid w:val="79633FAB"/>
    <w:rsid w:val="7A286466"/>
    <w:rsid w:val="7E3F7F0D"/>
    <w:rsid w:val="7F995A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index 8"/>
    <w:basedOn w:val="1"/>
    <w:next w:val="1"/>
    <w:semiHidden/>
    <w:qFormat/>
    <w:uiPriority w:val="99"/>
    <w:pPr>
      <w:ind w:left="2940"/>
    </w:pPr>
  </w:style>
  <w:style w:type="paragraph" w:styleId="5">
    <w:name w:val="Normal Indent"/>
    <w:basedOn w:val="1"/>
    <w:qFormat/>
    <w:uiPriority w:val="0"/>
    <w:pPr>
      <w:ind w:firstLine="200" w:firstLineChars="200"/>
    </w:pPr>
  </w:style>
  <w:style w:type="paragraph" w:styleId="6">
    <w:name w:val="Body Text"/>
    <w:basedOn w:val="1"/>
    <w:next w:val="1"/>
    <w:link w:val="17"/>
    <w:qFormat/>
    <w:uiPriority w:val="0"/>
    <w:pPr>
      <w:spacing w:after="120"/>
    </w:pPr>
    <w:rPr>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99"/>
    <w:pPr>
      <w:tabs>
        <w:tab w:val="center" w:pos="4125"/>
      </w:tabs>
      <w:snapToGrid w:val="0"/>
      <w:jc w:val="left"/>
    </w:pPr>
    <w:rPr>
      <w:rFonts w:ascii="新宋体" w:hAnsi="新宋体" w:eastAsia="新宋体"/>
      <w:kern w:val="0"/>
      <w:szCs w:val="21"/>
    </w:rPr>
  </w:style>
  <w:style w:type="paragraph" w:styleId="9">
    <w:name w:val="Normal (Web)"/>
    <w:basedOn w:val="1"/>
    <w:qFormat/>
    <w:uiPriority w:val="0"/>
    <w:rPr>
      <w:sz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paragraph" w:styleId="11">
    <w:name w:val="Body Text First Indent"/>
    <w:basedOn w:val="6"/>
    <w:link w:val="19"/>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hint="default" w:ascii="Times New Roman" w:hAnsi="Times New Roman" w:cs="Times New Roman"/>
      <w:b/>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正文文本 Char"/>
    <w:basedOn w:val="14"/>
    <w:link w:val="6"/>
    <w:qFormat/>
    <w:uiPriority w:val="0"/>
    <w:rPr>
      <w:kern w:val="2"/>
      <w:sz w:val="21"/>
      <w:szCs w:val="24"/>
    </w:rPr>
  </w:style>
  <w:style w:type="paragraph" w:customStyle="1" w:styleId="18">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character" w:customStyle="1" w:styleId="19">
    <w:name w:val="正文首行缩进 Char"/>
    <w:link w:val="11"/>
    <w:qFormat/>
    <w:uiPriority w:val="0"/>
    <w:rPr>
      <w:kern w:val="2"/>
      <w:sz w:val="21"/>
      <w:szCs w:val="24"/>
    </w:rPr>
  </w:style>
  <w:style w:type="paragraph" w:customStyle="1" w:styleId="20">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 w:type="paragraph" w:customStyle="1" w:styleId="21">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首行缩进两字符"/>
    <w:basedOn w:val="1"/>
    <w:next w:val="1"/>
    <w:qFormat/>
    <w:uiPriority w:val="99"/>
    <w:pPr>
      <w:spacing w:line="360" w:lineRule="auto"/>
      <w:ind w:firstLine="200" w:firstLineChars="200"/>
    </w:pPr>
  </w:style>
  <w:style w:type="paragraph" w:customStyle="1" w:styleId="25">
    <w:name w:val="Body Text 2"/>
    <w:basedOn w:val="1"/>
    <w:qFormat/>
    <w:uiPriority w:val="0"/>
    <w:pPr>
      <w:adjustRightInd w:val="0"/>
      <w:spacing w:line="300" w:lineRule="auto"/>
      <w:jc w:val="center"/>
      <w:textAlignment w:val="baseline"/>
    </w:pPr>
    <w:rPr>
      <w:rFonts w:ascii="宋体" w:hAnsi="宋体"/>
      <w:kern w:val="0"/>
      <w:sz w:val="24"/>
      <w:szCs w:val="20"/>
    </w:rPr>
  </w:style>
  <w:style w:type="paragraph" w:customStyle="1" w:styleId="26">
    <w:name w:val="Body text|1"/>
    <w:basedOn w:val="27"/>
    <w:qFormat/>
    <w:uiPriority w:val="0"/>
    <w:pPr>
      <w:widowControl w:val="0"/>
      <w:shd w:val="clear" w:color="auto" w:fill="auto"/>
      <w:tabs>
        <w:tab w:val="left" w:pos="0"/>
      </w:tabs>
      <w:spacing w:line="418" w:lineRule="auto"/>
      <w:ind w:firstLine="400"/>
    </w:pPr>
    <w:rPr>
      <w:rFonts w:ascii="宋体" w:hAnsi="宋体" w:eastAsia="宋体" w:cs="宋体"/>
      <w:u w:val="none"/>
      <w:shd w:val="clear" w:color="auto" w:fill="auto"/>
      <w:lang w:val="zh-TW" w:eastAsia="zh-TW" w:bidi="zh-TW"/>
    </w:rPr>
  </w:style>
  <w:style w:type="paragraph" w:customStyle="1" w:styleId="27">
    <w:name w:val="正文111"/>
    <w:qFormat/>
    <w:uiPriority w:val="0"/>
    <w:pPr>
      <w:widowControl w:val="0"/>
      <w:suppressAutoHyphens w:val="0"/>
      <w:bidi w:val="0"/>
      <w:jc w:val="both"/>
    </w:pPr>
    <w:rPr>
      <w:rFonts w:ascii="Calibri" w:hAnsi="Calibri" w:eastAsia="宋体" w:cs="Times New Roman"/>
      <w:color w:val="auto"/>
      <w:kern w:val="2"/>
      <w:sz w:val="21"/>
      <w:szCs w:val="24"/>
      <w:lang w:val="en-US" w:eastAsia="zh-CN" w:bidi="ar-SA"/>
    </w:rPr>
  </w:style>
  <w:style w:type="paragraph" w:styleId="28">
    <w:name w:val="List Paragraph"/>
    <w:basedOn w:val="1"/>
    <w:qFormat/>
    <w:uiPriority w:val="0"/>
    <w:pPr>
      <w:ind w:firstLine="420" w:firstLineChars="200"/>
    </w:pPr>
  </w:style>
  <w:style w:type="paragraph" w:customStyle="1" w:styleId="29">
    <w:name w:val="公文二级标题"/>
    <w:qFormat/>
    <w:uiPriority w:val="0"/>
    <w:pPr>
      <w:spacing w:line="600" w:lineRule="exact"/>
      <w:ind w:firstLine="426" w:firstLineChars="200"/>
    </w:pPr>
    <w:rPr>
      <w:rFonts w:ascii="Times New Roman" w:hAnsi="Times New Roman" w:eastAsia="楷体_GB2312" w:cs="Times New Roman"/>
      <w:sz w:val="32"/>
      <w:szCs w:val="32"/>
    </w:rPr>
  </w:style>
  <w:style w:type="paragraph" w:customStyle="1" w:styleId="30">
    <w:name w:val="BodyText1I2"/>
    <w:basedOn w:val="31"/>
    <w:next w:val="1"/>
    <w:qFormat/>
    <w:uiPriority w:val="0"/>
    <w:pPr>
      <w:ind w:firstLine="420" w:firstLineChars="200"/>
    </w:pPr>
    <w:rPr>
      <w:rFonts w:ascii="Times New Roman" w:hAnsi="Times New Roman" w:eastAsia="宋体" w:cs="Times New Roman"/>
    </w:rPr>
  </w:style>
  <w:style w:type="paragraph" w:customStyle="1" w:styleId="31">
    <w:name w:val="BodyTextIndent"/>
    <w:basedOn w:val="1"/>
    <w:qFormat/>
    <w:uiPriority w:val="0"/>
    <w:pPr>
      <w:widowControl/>
      <w:spacing w:after="120"/>
      <w:ind w:left="420" w:leftChars="200"/>
      <w:textAlignment w:val="baseline"/>
    </w:pPr>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0"/>
    <customShpInfo spid="_x0000_s1026" textRotate="1"/>
    <customShpInfo spid="_x0000_s2102"/>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8307</Words>
  <Characters>8859</Characters>
  <TotalTime>63</TotalTime>
  <ScaleCrop>false</ScaleCrop>
  <LinksUpToDate>false</LinksUpToDate>
  <CharactersWithSpaces>9265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2022-07-20T16:31:00Z</dcterms:created>
  <dc:creator>吴正新</dc:creator>
  <cp:lastModifiedBy>熊倩利</cp:lastModifiedBy>
  <dcterms:modified xsi:type="dcterms:W3CDTF">2025-10-23T08:09:59Z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2022-07-21T18:04:19Z</vt:filetime>
  </property>
  <property fmtid="{D5CDD505-2E9C-101B-9397-08002B2CF9AE}" pid="4" name="KSOProductBuildVer">
    <vt:lpwstr>2052-12.1.0.23125</vt:lpwstr>
  </property>
  <property fmtid="{D5CDD505-2E9C-101B-9397-08002B2CF9AE}" pid="5" name="ICV">
    <vt:lpwstr>CAE804DCEC704C2BAF04AEB0A5CAE002_13</vt:lpwstr>
  </property>
  <property fmtid="{D5CDD505-2E9C-101B-9397-08002B2CF9AE}" pid="6" name="KSOTemplateDocerSaveRecord">
    <vt:lpwstr>eyJoZGlkIjoiZTg0YzQ4ZDliYTZlN2IwOWQ1ZjU4YThhOTZlNGM1MGUiLCJ1c2VySWQiOiI1NTk0OTk0ODAifQ==</vt:lpwstr>
  </property>
</Properties>
</file>