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CFA69D">
      <w:pPr>
        <w:jc w:val="center"/>
        <w:rPr>
          <w:rFonts w:hint="eastAsia" w:ascii="黑体" w:hAnsi="黑体" w:eastAsia="黑体"/>
          <w:sz w:val="44"/>
          <w:szCs w:val="44"/>
        </w:rPr>
      </w:pPr>
      <w:r>
        <w:rPr>
          <w:rFonts w:hint="eastAsia" w:ascii="黑体" w:hAnsi="黑体" w:eastAsia="黑体"/>
          <w:sz w:val="44"/>
          <w:szCs w:val="44"/>
        </w:rPr>
        <w:t>井研县农业农村局</w:t>
      </w:r>
    </w:p>
    <w:p w14:paraId="0D37B0AD">
      <w:pPr>
        <w:jc w:val="center"/>
        <w:rPr>
          <w:rFonts w:hint="eastAsia" w:ascii="黑体" w:hAnsi="黑体" w:eastAsia="黑体"/>
          <w:sz w:val="44"/>
          <w:szCs w:val="44"/>
        </w:rPr>
      </w:pPr>
      <w:r>
        <w:rPr>
          <w:rFonts w:hint="eastAsia" w:ascii="黑体" w:hAnsi="黑体" w:eastAsia="黑体"/>
          <w:sz w:val="44"/>
          <w:szCs w:val="44"/>
        </w:rPr>
        <w:t>2026年耕地质量调查监测与评价项目</w:t>
      </w:r>
    </w:p>
    <w:p w14:paraId="2C8195F2">
      <w:pPr>
        <w:jc w:val="center"/>
      </w:pPr>
    </w:p>
    <w:p w14:paraId="02622821">
      <w:pPr>
        <w:jc w:val="center"/>
      </w:pPr>
    </w:p>
    <w:p w14:paraId="0AAA2AD8">
      <w:pPr>
        <w:jc w:val="center"/>
        <w:rPr>
          <w:rFonts w:hint="eastAsia" w:ascii="黑体" w:hAnsi="黑体" w:eastAsia="黑体"/>
          <w:sz w:val="72"/>
          <w:szCs w:val="72"/>
        </w:rPr>
      </w:pPr>
      <w:r>
        <w:rPr>
          <w:rFonts w:hint="eastAsia" w:ascii="黑体" w:hAnsi="黑体" w:eastAsia="黑体"/>
          <w:sz w:val="72"/>
          <w:szCs w:val="72"/>
        </w:rPr>
        <w:t>竞</w:t>
      </w:r>
    </w:p>
    <w:p w14:paraId="3D3A646E">
      <w:pPr>
        <w:jc w:val="center"/>
        <w:rPr>
          <w:rFonts w:hint="eastAsia" w:ascii="黑体" w:hAnsi="黑体" w:eastAsia="黑体"/>
          <w:sz w:val="72"/>
          <w:szCs w:val="72"/>
        </w:rPr>
      </w:pPr>
      <w:r>
        <w:rPr>
          <w:rFonts w:hint="eastAsia" w:ascii="黑体" w:hAnsi="黑体" w:eastAsia="黑体"/>
          <w:sz w:val="72"/>
          <w:szCs w:val="72"/>
        </w:rPr>
        <w:t>争</w:t>
      </w:r>
    </w:p>
    <w:p w14:paraId="042BB722">
      <w:pPr>
        <w:jc w:val="center"/>
        <w:rPr>
          <w:rFonts w:hint="eastAsia" w:ascii="黑体" w:hAnsi="黑体" w:eastAsia="黑体"/>
          <w:sz w:val="72"/>
          <w:szCs w:val="72"/>
        </w:rPr>
      </w:pPr>
      <w:r>
        <w:rPr>
          <w:rFonts w:hint="eastAsia" w:ascii="黑体" w:hAnsi="黑体" w:eastAsia="黑体"/>
          <w:sz w:val="72"/>
          <w:szCs w:val="72"/>
        </w:rPr>
        <w:t>性</w:t>
      </w:r>
    </w:p>
    <w:p w14:paraId="1C1D3C1D">
      <w:pPr>
        <w:jc w:val="center"/>
        <w:rPr>
          <w:rFonts w:hint="eastAsia" w:ascii="黑体" w:hAnsi="黑体" w:eastAsia="黑体"/>
          <w:sz w:val="72"/>
          <w:szCs w:val="72"/>
        </w:rPr>
      </w:pPr>
      <w:r>
        <w:rPr>
          <w:rFonts w:hint="eastAsia" w:ascii="黑体" w:hAnsi="黑体" w:eastAsia="黑体"/>
          <w:sz w:val="72"/>
          <w:szCs w:val="72"/>
        </w:rPr>
        <w:t>谈</w:t>
      </w:r>
    </w:p>
    <w:p w14:paraId="2897F72F">
      <w:pPr>
        <w:jc w:val="center"/>
        <w:rPr>
          <w:rFonts w:hint="eastAsia" w:ascii="黑体" w:hAnsi="黑体" w:eastAsia="黑体"/>
          <w:sz w:val="72"/>
          <w:szCs w:val="72"/>
        </w:rPr>
      </w:pPr>
      <w:r>
        <w:rPr>
          <w:rFonts w:hint="eastAsia" w:ascii="黑体" w:hAnsi="黑体" w:eastAsia="黑体"/>
          <w:sz w:val="72"/>
          <w:szCs w:val="72"/>
        </w:rPr>
        <w:t>判</w:t>
      </w:r>
    </w:p>
    <w:p w14:paraId="68F286F6">
      <w:pPr>
        <w:jc w:val="center"/>
        <w:rPr>
          <w:rFonts w:hint="eastAsia" w:ascii="黑体" w:hAnsi="黑体" w:eastAsia="黑体"/>
          <w:sz w:val="72"/>
          <w:szCs w:val="72"/>
        </w:rPr>
      </w:pPr>
      <w:r>
        <w:rPr>
          <w:rFonts w:hint="eastAsia" w:ascii="黑体" w:hAnsi="黑体" w:eastAsia="黑体"/>
          <w:sz w:val="72"/>
          <w:szCs w:val="72"/>
        </w:rPr>
        <w:t>文</w:t>
      </w:r>
    </w:p>
    <w:p w14:paraId="3B3070BF">
      <w:pPr>
        <w:jc w:val="center"/>
        <w:rPr>
          <w:rFonts w:hint="eastAsia" w:ascii="黑体" w:hAnsi="黑体" w:eastAsia="黑体"/>
          <w:sz w:val="72"/>
          <w:szCs w:val="72"/>
        </w:rPr>
      </w:pPr>
      <w:r>
        <w:rPr>
          <w:rFonts w:hint="eastAsia" w:ascii="黑体" w:hAnsi="黑体" w:eastAsia="黑体"/>
          <w:sz w:val="72"/>
          <w:szCs w:val="72"/>
        </w:rPr>
        <w:t>件</w:t>
      </w:r>
    </w:p>
    <w:p w14:paraId="4C622002">
      <w:pPr>
        <w:jc w:val="center"/>
      </w:pPr>
    </w:p>
    <w:p w14:paraId="6B72D7A6">
      <w:pPr>
        <w:jc w:val="center"/>
      </w:pPr>
    </w:p>
    <w:p w14:paraId="2FC7DCDD">
      <w:pPr>
        <w:jc w:val="center"/>
        <w:rPr>
          <w:rFonts w:hint="eastAsia" w:ascii="黑体" w:hAnsi="黑体" w:eastAsia="黑体"/>
          <w:sz w:val="32"/>
          <w:szCs w:val="32"/>
        </w:rPr>
      </w:pPr>
      <w:r>
        <w:rPr>
          <w:rFonts w:hint="eastAsia" w:ascii="黑体" w:hAnsi="黑体" w:eastAsia="黑体"/>
          <w:sz w:val="32"/>
          <w:szCs w:val="32"/>
        </w:rPr>
        <w:t xml:space="preserve">采购编号： </w:t>
      </w:r>
    </w:p>
    <w:p w14:paraId="2170D0F2">
      <w:pPr>
        <w:jc w:val="center"/>
        <w:rPr>
          <w:rFonts w:hint="eastAsia" w:ascii="黑体" w:hAnsi="黑体" w:eastAsia="黑体"/>
          <w:sz w:val="32"/>
          <w:szCs w:val="32"/>
        </w:rPr>
      </w:pPr>
      <w:r>
        <w:rPr>
          <w:rFonts w:hint="eastAsia" w:ascii="黑体" w:hAnsi="黑体" w:eastAsia="黑体"/>
          <w:sz w:val="32"/>
          <w:szCs w:val="32"/>
        </w:rPr>
        <w:t>采购人：井研县农业农村局</w:t>
      </w:r>
    </w:p>
    <w:p w14:paraId="000C9269">
      <w:pPr>
        <w:jc w:val="center"/>
        <w:rPr>
          <w:rFonts w:hint="eastAsia" w:ascii="黑体" w:hAnsi="黑体" w:eastAsia="黑体"/>
          <w:sz w:val="32"/>
          <w:szCs w:val="32"/>
        </w:rPr>
      </w:pPr>
      <w:r>
        <w:rPr>
          <w:rFonts w:hint="eastAsia" w:ascii="黑体" w:hAnsi="黑体" w:eastAsia="黑体"/>
          <w:sz w:val="32"/>
          <w:szCs w:val="32"/>
        </w:rPr>
        <w:t>2026年9月</w:t>
      </w:r>
    </w:p>
    <w:p w14:paraId="7D5965FC">
      <w:pPr>
        <w:spacing w:line="360" w:lineRule="auto"/>
        <w:jc w:val="center"/>
        <w:rPr>
          <w:rFonts w:hint="eastAsia" w:ascii="黑体" w:hAnsi="黑体" w:eastAsia="黑体" w:cs="仿宋_GB2312"/>
          <w:sz w:val="44"/>
          <w:szCs w:val="44"/>
          <w:shd w:val="clear" w:color="auto" w:fill="FFFFFF"/>
          <w14:ligatures w14:val="none"/>
        </w:rPr>
      </w:pPr>
      <w:r>
        <w:rPr>
          <w:rFonts w:hint="eastAsia" w:ascii="黑体" w:hAnsi="黑体" w:eastAsia="黑体" w:cs="仿宋_GB2312"/>
          <w:sz w:val="44"/>
          <w:szCs w:val="44"/>
          <w:shd w:val="clear" w:color="auto" w:fill="FFFFFF"/>
          <w14:ligatures w14:val="none"/>
        </w:rPr>
        <w:t>第一章 谈判邀请</w:t>
      </w:r>
    </w:p>
    <w:p w14:paraId="69AA7C51">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井研县2026年耕地质量调查监测与评价项目正在实施，井研县农业农村局（采购人）拟通过竞争性谈判方式开展项目采购，兹邀请符合本次竞争性谈判要求的供应商参加谈判。</w:t>
      </w:r>
    </w:p>
    <w:p w14:paraId="03F4A6CA">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一、项目名称：井研县2026年耕地质量调查监测与评价项目</w:t>
      </w:r>
    </w:p>
    <w:p w14:paraId="5BAF43B6">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二、采购人：井研县农业农村局</w:t>
      </w:r>
    </w:p>
    <w:p w14:paraId="6DC57D06">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三、项目属性：服务</w:t>
      </w:r>
    </w:p>
    <w:p w14:paraId="4C5A3C33">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四、服务内容：</w:t>
      </w:r>
      <w:r>
        <w:rPr>
          <w:rFonts w:hint="eastAsia" w:ascii="Times New Roman" w:hAnsi="Times New Roman" w:eastAsia="仿宋_GB2312" w:cs="Times New Roman"/>
          <w:sz w:val="32"/>
          <w:szCs w:val="32"/>
          <w14:ligatures w14:val="none"/>
        </w:rPr>
        <w:t>开展耕地质量调查点位66个，耕地质量监测点位6个，耕地质量数据库变更评价与成果编制1套</w:t>
      </w:r>
      <w:r>
        <w:rPr>
          <w:rFonts w:hint="eastAsia" w:ascii="Times New Roman" w:hAnsi="Times New Roman" w:eastAsia="仿宋_GB2312" w:cs="仿宋_GB2312"/>
          <w:sz w:val="32"/>
          <w:szCs w:val="32"/>
          <w:shd w:val="clear" w:color="auto" w:fill="FFFFFF"/>
          <w14:ligatures w14:val="none"/>
        </w:rPr>
        <w:t>。（详见文件第四章）</w:t>
      </w:r>
    </w:p>
    <w:p w14:paraId="3CC45575">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五、评审方式：</w:t>
      </w:r>
    </w:p>
    <w:p w14:paraId="530F36AE">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最低评标价法：在完全满足采购文件实质性要求前提下，经过竞争性谈判，以最低报价的供应商作为成交供应商。</w:t>
      </w:r>
    </w:p>
    <w:p w14:paraId="09B18E80">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七、资金来源及金额：财政性资金22万元</w:t>
      </w:r>
    </w:p>
    <w:p w14:paraId="7BB47D71">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一）项目预算费用是项目全部工作内容的价格体现，包含但不仅限于：人员到现场调研、指导的交通费、餐费、住宿费等，材料费、专用设备费、专用软件费、保险、利润、税金等为了实施和完成合同内容所需的所有费用，以及合同明示或暗示的所有责任、义务和风险。</w:t>
      </w:r>
    </w:p>
    <w:p w14:paraId="563D5A0D">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（二）验收标准和方法：</w:t>
      </w:r>
    </w:p>
    <w:p w14:paraId="0AB48443">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严格按照政府采购相关法律法规以及《乐山市财政局关于沿用〈乐山市政府采购项目需求论证和履约验收管理实施细则〉的通知》（乐市财政采〔2021〕8号）及本项目要求进行验收。</w:t>
      </w:r>
    </w:p>
    <w:p w14:paraId="4A42A228">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（三）合同定价方式、付款进度和支付方式：</w:t>
      </w:r>
    </w:p>
    <w:p w14:paraId="7953ABA0">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1.合同定价方式：固定总价。</w:t>
      </w:r>
    </w:p>
    <w:p w14:paraId="19EC03D3">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2.付款进度：完成66个调查点的调查、采样、样品检测及数据上报后支付合同总价的50%；项目全部完成且验收合格后支付剩余的50%。</w:t>
      </w:r>
    </w:p>
    <w:p w14:paraId="0E5B824F">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3.支付方式：银行转账。</w:t>
      </w:r>
    </w:p>
    <w:p w14:paraId="67A2BD34">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八、供应商参加本次政府采购活动应具备的条件</w:t>
      </w:r>
    </w:p>
    <w:p w14:paraId="6941700B">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（一）具有独立承担民事责任的能力。</w:t>
      </w:r>
    </w:p>
    <w:p w14:paraId="0E745561">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（二）具有良好的商业信誉和健全的财务会计制度。</w:t>
      </w:r>
    </w:p>
    <w:p w14:paraId="1FFC15A0">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（三）具有履行合同所必需的设备和专业技术能力。</w:t>
      </w:r>
    </w:p>
    <w:p w14:paraId="24D6551F">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（四）具有依法缴纳税收和社会保障资金的良好记录。</w:t>
      </w:r>
    </w:p>
    <w:p w14:paraId="4D8C505E">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（五）参加本次政府采购活动前三年内，在经营活动中没有重大违法记录。</w:t>
      </w:r>
    </w:p>
    <w:p w14:paraId="1AF3F247">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（六）不存在与单位负责人为同一人或者存在直接控股、管理关系的其他供应商参与同一合同项下的政府采购活动的行为。</w:t>
      </w:r>
    </w:p>
    <w:p w14:paraId="1BA25640">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（七）不属于为本项目提供整体设计、规范编制或者项目管理、监理、检测等服务的供应商。</w:t>
      </w:r>
    </w:p>
    <w:p w14:paraId="3DD3A187">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（八）截至投标截止日未被列入失信被执行人、重大税收违法案件当事人名单、政府采购严重违法失信行为记录名单。</w:t>
      </w:r>
    </w:p>
    <w:p w14:paraId="7AE88E6F">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（九）采购人根据采购项目提出的特殊条件：供应商</w:t>
      </w:r>
      <w:r>
        <w:rPr>
          <w:rFonts w:hint="eastAsia" w:ascii="Times New Roman" w:hAnsi="Times New Roman" w:eastAsia="仿宋_GB2312" w:cs="仿宋_GB2312"/>
          <w:sz w:val="32"/>
          <w:szCs w:val="32"/>
          <w:shd w:val="clear" w:color="auto" w:fill="FFFFFF"/>
          <w:lang w:eastAsia="zh-CN"/>
          <w14:ligatures w14:val="none"/>
        </w:rPr>
        <w:t>须</w:t>
      </w:r>
      <w:r>
        <w:rPr>
          <w:rFonts w:hint="eastAsia" w:ascii="Times New Roman" w:hAnsi="Times New Roman" w:eastAsia="仿宋_GB2312" w:cs="仿宋_GB2312"/>
          <w:sz w:val="32"/>
          <w:szCs w:val="32"/>
          <w:shd w:val="clear" w:color="auto" w:fill="FFFFFF"/>
          <w14:ligatures w14:val="none"/>
        </w:rPr>
        <w:t>具有有效的《检验检测机构资质认定证书》（CMA）或具有农产品质量安全检测机构考核合格证书（CATL），证书中所认定批准的检验检测能力范围需满足采购项目所有需求。</w:t>
      </w:r>
    </w:p>
    <w:p w14:paraId="46AD22B9">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九、本项目采购人不接受联合体参加</w:t>
      </w:r>
    </w:p>
    <w:p w14:paraId="7B19EA58">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十、信息发布的媒介</w:t>
      </w:r>
    </w:p>
    <w:p w14:paraId="2C403BB0">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本次采购公示、采购文件获取及采购结果公示均在井研县人民政府门户网站（http://www.jingyan.gov.cn/）上发布。</w:t>
      </w:r>
    </w:p>
    <w:p w14:paraId="373EA362">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十一、响应文件递交截止时间及地点</w:t>
      </w:r>
    </w:p>
    <w:p w14:paraId="790EB546">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供应商将响应资料（资格性响应文件和其他响应文件）密封后，于北京时间2026年10月29日9：30前送至井研县农业农村局土肥站（地址：乐山市井研县研城街道希望大道82号3楼305）。逾期递交的响应文件视为无效响应文件。本次竞争性谈判采购活动，响应文件的递交方式为面呈，采购人不接受非面呈的所有方式递交响应文件。</w:t>
      </w:r>
    </w:p>
    <w:p w14:paraId="444D33FE">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十二、评审时间与地点</w:t>
      </w:r>
    </w:p>
    <w:p w14:paraId="60D070F6">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时间：北京时间2026年10月29日10：00。</w:t>
      </w:r>
    </w:p>
    <w:p w14:paraId="378A7777">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地点：井研县农业农村局一区四楼小会议室（地址：乐山市井研县研城街道希望大道82号4楼）。</w:t>
      </w:r>
    </w:p>
    <w:p w14:paraId="5615F1DC">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十三、本次竞争性谈判邀请供应商的方式：公开邀请</w:t>
      </w:r>
    </w:p>
    <w:p w14:paraId="22EC78C3">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十四、严禁参加本次采购活动的供应商</w:t>
      </w:r>
    </w:p>
    <w:p w14:paraId="64E1A3A2">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根据《关于在政府采购活动中查询及使用信用记录有关问题的通知》（财库〔2016〕125号）的要求，采购人将通过“信用中国”网站（www.creditchina.gov.cn）、“国家企业信用信息公示系统”网站（www.gsxt.gov.cn/）等渠道查询供应商在采购公告发布之日前的信用记录并保存信用记录结果网页截图，拒绝列入失信被执行人名单、重大税收违法案件当事人名单、政府采购严重违法失信行为记录名单中的供应商报名参加本项目的采购活动。</w:t>
      </w:r>
    </w:p>
    <w:p w14:paraId="3F4F730A">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十五、联系方式</w:t>
      </w:r>
    </w:p>
    <w:p w14:paraId="65FD23C4">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联系人：楚女士；电话：0833-3716262</w:t>
      </w:r>
    </w:p>
    <w:p w14:paraId="55ED9411">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地点：井研县农业农村局土肥站（地址：乐山市井研县研城街道希望大道82号3楼305）。</w:t>
      </w:r>
      <w:r>
        <w:rPr>
          <w:rFonts w:ascii="Times New Roman" w:hAnsi="Times New Roman" w:eastAsia="仿宋_GB2312" w:cs="仿宋_GB2312"/>
          <w:sz w:val="32"/>
          <w:szCs w:val="32"/>
          <w:shd w:val="clear" w:color="auto" w:fill="FFFFFF"/>
          <w14:ligatures w14:val="none"/>
        </w:rPr>
        <w:br w:type="page"/>
      </w:r>
    </w:p>
    <w:p w14:paraId="16562EE3">
      <w:pPr>
        <w:spacing w:line="360" w:lineRule="auto"/>
        <w:jc w:val="center"/>
        <w:rPr>
          <w:rFonts w:hint="eastAsia" w:ascii="黑体" w:hAnsi="黑体" w:eastAsia="黑体" w:cs="仿宋_GB2312"/>
          <w:sz w:val="44"/>
          <w:szCs w:val="44"/>
          <w:shd w:val="clear" w:color="auto" w:fill="FFFFFF"/>
          <w14:ligatures w14:val="none"/>
        </w:rPr>
      </w:pPr>
      <w:r>
        <w:rPr>
          <w:rFonts w:hint="eastAsia" w:ascii="黑体" w:hAnsi="黑体" w:eastAsia="黑体" w:cs="仿宋_GB2312"/>
          <w:sz w:val="44"/>
          <w:szCs w:val="44"/>
          <w:shd w:val="clear" w:color="auto" w:fill="FFFFFF"/>
          <w14:ligatures w14:val="none"/>
        </w:rPr>
        <w:t>第二章 谈判须知</w:t>
      </w:r>
    </w:p>
    <w:tbl>
      <w:tblPr>
        <w:tblStyle w:val="6"/>
        <w:tblW w:w="8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505"/>
        <w:gridCol w:w="6553"/>
      </w:tblGrid>
      <w:tr w14:paraId="58EA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47" w:type="dxa"/>
            <w:vAlign w:val="center"/>
          </w:tcPr>
          <w:p w14:paraId="035184B9">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序号</w:t>
            </w:r>
          </w:p>
        </w:tc>
        <w:tc>
          <w:tcPr>
            <w:tcW w:w="1505" w:type="dxa"/>
            <w:vAlign w:val="center"/>
          </w:tcPr>
          <w:p w14:paraId="695D60E8">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应知事项</w:t>
            </w:r>
          </w:p>
        </w:tc>
        <w:tc>
          <w:tcPr>
            <w:tcW w:w="6553" w:type="dxa"/>
            <w:vAlign w:val="center"/>
          </w:tcPr>
          <w:p w14:paraId="3E5B8ADC">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说明和要求</w:t>
            </w:r>
          </w:p>
        </w:tc>
      </w:tr>
      <w:tr w14:paraId="61C0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747" w:type="dxa"/>
            <w:vAlign w:val="center"/>
          </w:tcPr>
          <w:p w14:paraId="4A1D3FEC">
            <w:pPr>
              <w:spacing w:after="0" w:line="276"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1</w:t>
            </w:r>
          </w:p>
        </w:tc>
        <w:tc>
          <w:tcPr>
            <w:tcW w:w="1505" w:type="dxa"/>
            <w:vAlign w:val="center"/>
          </w:tcPr>
          <w:p w14:paraId="5F2A291C">
            <w:pPr>
              <w:spacing w:after="0" w:line="276"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确定邀请谈判的供应商数量和方式</w:t>
            </w:r>
          </w:p>
        </w:tc>
        <w:tc>
          <w:tcPr>
            <w:tcW w:w="6553" w:type="dxa"/>
            <w:vAlign w:val="center"/>
          </w:tcPr>
          <w:p w14:paraId="6F77F1FB">
            <w:pPr>
              <w:spacing w:after="0" w:line="276"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本次谈判邀请的供应商数量：3家及以上。</w:t>
            </w:r>
          </w:p>
          <w:p w14:paraId="678B3014">
            <w:pPr>
              <w:spacing w:after="0" w:line="276"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本次采购采取在井研县人民政府门户网以公告形式发布邀请参加谈判的供应商。（http://www.jingyan.gov.cn/）</w:t>
            </w:r>
          </w:p>
        </w:tc>
      </w:tr>
      <w:tr w14:paraId="63999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747" w:type="dxa"/>
            <w:vAlign w:val="center"/>
          </w:tcPr>
          <w:p w14:paraId="2C2B3B2B">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2</w:t>
            </w:r>
          </w:p>
        </w:tc>
        <w:tc>
          <w:tcPr>
            <w:tcW w:w="1505" w:type="dxa"/>
            <w:vAlign w:val="center"/>
          </w:tcPr>
          <w:p w14:paraId="1189A0D6">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采购预算</w:t>
            </w:r>
          </w:p>
        </w:tc>
        <w:tc>
          <w:tcPr>
            <w:tcW w:w="6553" w:type="dxa"/>
            <w:vAlign w:val="center"/>
          </w:tcPr>
          <w:p w14:paraId="67EBFEC4">
            <w:pPr>
              <w:spacing w:after="0" w:line="360"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采购预算：22万元。</w:t>
            </w:r>
          </w:p>
        </w:tc>
      </w:tr>
      <w:tr w14:paraId="435B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747" w:type="dxa"/>
            <w:vAlign w:val="center"/>
          </w:tcPr>
          <w:p w14:paraId="16D8EA90">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3</w:t>
            </w:r>
          </w:p>
        </w:tc>
        <w:tc>
          <w:tcPr>
            <w:tcW w:w="1505" w:type="dxa"/>
            <w:vAlign w:val="center"/>
          </w:tcPr>
          <w:p w14:paraId="1AAB4AD7">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最高限价</w:t>
            </w:r>
          </w:p>
        </w:tc>
        <w:tc>
          <w:tcPr>
            <w:tcW w:w="6553" w:type="dxa"/>
            <w:vAlign w:val="center"/>
          </w:tcPr>
          <w:p w14:paraId="3862DA3F">
            <w:pPr>
              <w:spacing w:after="0" w:line="360"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最高限价：22万元。超过最高限价的报价无效。</w:t>
            </w:r>
          </w:p>
        </w:tc>
      </w:tr>
      <w:tr w14:paraId="7B95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747" w:type="dxa"/>
            <w:vAlign w:val="center"/>
          </w:tcPr>
          <w:p w14:paraId="24D5DF63">
            <w:pPr>
              <w:spacing w:after="0" w:line="276"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4</w:t>
            </w:r>
          </w:p>
        </w:tc>
        <w:tc>
          <w:tcPr>
            <w:tcW w:w="1505" w:type="dxa"/>
            <w:vAlign w:val="center"/>
          </w:tcPr>
          <w:p w14:paraId="3BE799C7">
            <w:pPr>
              <w:spacing w:after="0" w:line="276"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联合体</w:t>
            </w:r>
          </w:p>
        </w:tc>
        <w:tc>
          <w:tcPr>
            <w:tcW w:w="6553" w:type="dxa"/>
            <w:vAlign w:val="center"/>
          </w:tcPr>
          <w:p w14:paraId="3F0345B4">
            <w:pPr>
              <w:spacing w:after="0" w:line="276"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允许□</w:t>
            </w:r>
            <w:r>
              <w:rPr>
                <w:rFonts w:ascii="Times New Roman" w:hAnsi="Times New Roman" w:eastAsia="仿宋_GB2312" w:cs="仿宋_GB2312"/>
                <w:sz w:val="24"/>
                <w:shd w:val="clear" w:color="auto" w:fill="FFFFFF"/>
                <w14:ligatures w14:val="none"/>
              </w:rPr>
              <w:t xml:space="preserve">    不允许</w:t>
            </w:r>
            <w:r>
              <w:rPr>
                <w:rFonts w:ascii="Segoe UI Symbol" w:hAnsi="Segoe UI Symbol" w:eastAsia="仿宋_GB2312" w:cs="Segoe UI Symbol"/>
                <w:sz w:val="24"/>
                <w:shd w:val="clear" w:color="auto" w:fill="FFFFFF"/>
                <w14:ligatures w14:val="none"/>
              </w:rPr>
              <w:t>☑</w:t>
            </w:r>
          </w:p>
        </w:tc>
      </w:tr>
      <w:tr w14:paraId="6FCC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4" w:hRule="atLeast"/>
        </w:trPr>
        <w:tc>
          <w:tcPr>
            <w:tcW w:w="747" w:type="dxa"/>
            <w:vAlign w:val="center"/>
          </w:tcPr>
          <w:p w14:paraId="3F9E05E6">
            <w:pPr>
              <w:spacing w:after="0" w:line="276"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5</w:t>
            </w:r>
          </w:p>
        </w:tc>
        <w:tc>
          <w:tcPr>
            <w:tcW w:w="1505" w:type="dxa"/>
            <w:vAlign w:val="center"/>
          </w:tcPr>
          <w:p w14:paraId="2C552DC9">
            <w:pPr>
              <w:spacing w:after="0" w:line="276"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低于成本价不正当竞争预防措施</w:t>
            </w:r>
          </w:p>
        </w:tc>
        <w:tc>
          <w:tcPr>
            <w:tcW w:w="6553" w:type="dxa"/>
            <w:vAlign w:val="center"/>
          </w:tcPr>
          <w:p w14:paraId="5DAFC2B1">
            <w:pPr>
              <w:spacing w:after="0" w:line="276"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1. 供应商报价低于全部通过复合性审查供应商报价平均值 65%；供应商报价低于通过符合性审查的供应商次低报价 65%；供应商报价低于项目最高限价65%；谈判小组基于专业判断，认为价格过低，可能影响产品质量或不能诚信履约的其他情形。在评审过程中，当出现以上任一情形，谈判小组应当要求其在谈判现场合理的时间内（一般为30分钟）提供书面说明，并提交相关证明材料，供应商不能证明其报价合理性的，谈判小组应当将其作无效处理。</w:t>
            </w:r>
            <w:r>
              <w:rPr>
                <w:rFonts w:ascii="Times New Roman" w:hAnsi="Times New Roman" w:eastAsia="仿宋_GB2312" w:cs="仿宋_GB2312"/>
                <w:sz w:val="24"/>
                <w:shd w:val="clear" w:color="auto" w:fill="FFFFFF"/>
                <w14:ligatures w14:val="none"/>
              </w:rPr>
              <w:t xml:space="preserve"> </w:t>
            </w:r>
          </w:p>
          <w:p w14:paraId="39BF34D9">
            <w:pPr>
              <w:spacing w:after="0" w:line="276"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2.供应商的书面说明材料应当按照国家财务会计制度的规定要求，逐项就供应商提供的货物、工程和服务的主营业务成本、税金及附加、销售费用、管理费用、财务费用等成本构成事项详细陈述。</w:t>
            </w:r>
          </w:p>
          <w:p w14:paraId="775B2CF0">
            <w:pPr>
              <w:spacing w:after="0" w:line="276"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3.供应商书面说明应当签字确认或者加盖公章，否则无效。书面说明的签字确认，由其法定代表人/主要负责人/本人或者其授权代表签字确认。</w:t>
            </w:r>
          </w:p>
          <w:p w14:paraId="794BE63D">
            <w:pPr>
              <w:spacing w:after="0" w:line="276"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4.供应商提供书面说明后，谈判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谈判小组应当将其响应文件作为无效处理。</w:t>
            </w:r>
          </w:p>
        </w:tc>
      </w:tr>
      <w:tr w14:paraId="6293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47" w:type="dxa"/>
            <w:vAlign w:val="center"/>
          </w:tcPr>
          <w:p w14:paraId="1AE08BBD">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6</w:t>
            </w:r>
          </w:p>
        </w:tc>
        <w:tc>
          <w:tcPr>
            <w:tcW w:w="1505" w:type="dxa"/>
            <w:vAlign w:val="center"/>
          </w:tcPr>
          <w:p w14:paraId="335D96D2">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评标方法</w:t>
            </w:r>
          </w:p>
        </w:tc>
        <w:tc>
          <w:tcPr>
            <w:tcW w:w="6553" w:type="dxa"/>
            <w:vAlign w:val="center"/>
          </w:tcPr>
          <w:p w14:paraId="286FC2DE">
            <w:pPr>
              <w:spacing w:after="0" w:line="360"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最低评标价法</w:t>
            </w:r>
          </w:p>
        </w:tc>
      </w:tr>
      <w:tr w14:paraId="3271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47" w:type="dxa"/>
            <w:vAlign w:val="center"/>
          </w:tcPr>
          <w:p w14:paraId="51371D23">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7</w:t>
            </w:r>
          </w:p>
        </w:tc>
        <w:tc>
          <w:tcPr>
            <w:tcW w:w="1505" w:type="dxa"/>
            <w:vAlign w:val="center"/>
          </w:tcPr>
          <w:p w14:paraId="4A65A05B">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询价保证金</w:t>
            </w:r>
          </w:p>
        </w:tc>
        <w:tc>
          <w:tcPr>
            <w:tcW w:w="6553" w:type="dxa"/>
            <w:vAlign w:val="center"/>
          </w:tcPr>
          <w:p w14:paraId="37C59854">
            <w:pPr>
              <w:spacing w:after="0" w:line="360"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无</w:t>
            </w:r>
          </w:p>
        </w:tc>
      </w:tr>
      <w:tr w14:paraId="687D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47" w:type="dxa"/>
            <w:vAlign w:val="center"/>
          </w:tcPr>
          <w:p w14:paraId="4BA55021">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8</w:t>
            </w:r>
          </w:p>
        </w:tc>
        <w:tc>
          <w:tcPr>
            <w:tcW w:w="1505" w:type="dxa"/>
            <w:vAlign w:val="center"/>
          </w:tcPr>
          <w:p w14:paraId="1FFFDFBA">
            <w:pPr>
              <w:spacing w:after="0" w:line="360"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履约保证金</w:t>
            </w:r>
          </w:p>
        </w:tc>
        <w:tc>
          <w:tcPr>
            <w:tcW w:w="6553" w:type="dxa"/>
            <w:vAlign w:val="center"/>
          </w:tcPr>
          <w:p w14:paraId="36369EF7">
            <w:pPr>
              <w:spacing w:after="0" w:line="360"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无</w:t>
            </w:r>
          </w:p>
        </w:tc>
      </w:tr>
      <w:tr w14:paraId="53C6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747" w:type="dxa"/>
            <w:vAlign w:val="center"/>
          </w:tcPr>
          <w:p w14:paraId="25267149">
            <w:pPr>
              <w:spacing w:after="0" w:line="276"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9</w:t>
            </w:r>
          </w:p>
        </w:tc>
        <w:tc>
          <w:tcPr>
            <w:tcW w:w="1505" w:type="dxa"/>
            <w:vAlign w:val="center"/>
          </w:tcPr>
          <w:p w14:paraId="4ED4D1F7">
            <w:pPr>
              <w:spacing w:after="0" w:line="276" w:lineRule="auto"/>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成交通知书领取</w:t>
            </w:r>
          </w:p>
        </w:tc>
        <w:tc>
          <w:tcPr>
            <w:tcW w:w="6553" w:type="dxa"/>
            <w:vAlign w:val="center"/>
          </w:tcPr>
          <w:p w14:paraId="5587BF67">
            <w:pPr>
              <w:spacing w:after="0" w:line="276" w:lineRule="auto"/>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成交供应商自行到井研县农业农村局领取成交通知书。</w:t>
            </w:r>
          </w:p>
        </w:tc>
      </w:tr>
    </w:tbl>
    <w:p w14:paraId="0BF2C1CD">
      <w:pPr>
        <w:widowControl/>
        <w:rPr>
          <w:rFonts w:ascii="Times New Roman" w:hAnsi="Times New Roman" w:eastAsia="仿宋_GB2312" w:cs="仿宋_GB2312"/>
          <w:sz w:val="32"/>
          <w:szCs w:val="32"/>
          <w:shd w:val="clear" w:color="auto" w:fill="FFFFFF"/>
          <w14:ligatures w14:val="none"/>
        </w:rPr>
      </w:pPr>
      <w:r>
        <w:rPr>
          <w:rFonts w:ascii="Times New Roman" w:hAnsi="Times New Roman" w:eastAsia="仿宋_GB2312" w:cs="仿宋_GB2312"/>
          <w:sz w:val="32"/>
          <w:szCs w:val="32"/>
          <w:shd w:val="clear" w:color="auto" w:fill="FFFFFF"/>
          <w14:ligatures w14:val="none"/>
        </w:rPr>
        <w:br w:type="page"/>
      </w:r>
    </w:p>
    <w:p w14:paraId="7B01923C">
      <w:pPr>
        <w:spacing w:line="360" w:lineRule="auto"/>
        <w:jc w:val="center"/>
        <w:rPr>
          <w:rFonts w:hint="eastAsia" w:ascii="黑体" w:hAnsi="黑体" w:eastAsia="黑体" w:cs="仿宋_GB2312"/>
          <w:sz w:val="44"/>
          <w:szCs w:val="44"/>
          <w:shd w:val="clear" w:color="auto" w:fill="FFFFFF"/>
          <w14:ligatures w14:val="none"/>
        </w:rPr>
      </w:pPr>
      <w:r>
        <w:rPr>
          <w:rFonts w:hint="eastAsia" w:ascii="黑体" w:hAnsi="黑体" w:eastAsia="黑体" w:cs="仿宋_GB2312"/>
          <w:sz w:val="44"/>
          <w:szCs w:val="44"/>
          <w:shd w:val="clear" w:color="auto" w:fill="FFFFFF"/>
          <w14:ligatures w14:val="none"/>
        </w:rPr>
        <w:t>第三章 供应商资格证明材料</w:t>
      </w:r>
    </w:p>
    <w:p w14:paraId="065413EB">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一、具有独立承担民事责任的能力。（注：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以上均提供复印件）</w:t>
      </w:r>
    </w:p>
    <w:p w14:paraId="628CC542">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二、具备良好商业信誉的证明材料。（提供承诺函，格式详见采购文件）</w:t>
      </w:r>
    </w:p>
    <w:p w14:paraId="4D78593B">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三、具备健全的财务会计制度的证明材料。（提供承诺函，格式详见采购文件）</w:t>
      </w:r>
    </w:p>
    <w:p w14:paraId="1D0407A0">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四、具有依法缴纳税收和社会保障资金的良好记录。（提供承诺函，格式详见采购文件）</w:t>
      </w:r>
    </w:p>
    <w:p w14:paraId="3EA53AC6">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五、具备履行合同所必需的设备和专业技术能力的证明材料。（提供承诺函，格式详见采购文件）</w:t>
      </w:r>
      <w:bookmarkStart w:id="0" w:name="_GoBack"/>
      <w:bookmarkEnd w:id="0"/>
    </w:p>
    <w:p w14:paraId="63CC99DD">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六、参加政府采购活动前3年内在经营活动中没有重大违法记录的承诺函。（格式详见采购文件）</w:t>
      </w:r>
    </w:p>
    <w:p w14:paraId="3B37AE9E">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七、不存在与单位负责人为同一人或者存在直接控股、管理关系的其他供应商参与同一合同项下的政府采购活动的行为的承诺函。（提供承诺函，格式详见采购文件）</w:t>
      </w:r>
    </w:p>
    <w:p w14:paraId="6232BC7D">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八、不属于为本项目提供整体设计、规范编制或者项目管理、监理、检测等服务的供应商的承诺函。（提供承诺函，格式详见采购文件）</w:t>
      </w:r>
    </w:p>
    <w:p w14:paraId="4F75E020">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lang w:eastAsia="zh-CN"/>
          <w14:ligatures w14:val="none"/>
        </w:rPr>
        <w:t>九、</w:t>
      </w:r>
      <w:r>
        <w:rPr>
          <w:rFonts w:hint="eastAsia" w:ascii="Times New Roman" w:hAnsi="Times New Roman" w:eastAsia="仿宋_GB2312" w:cs="仿宋_GB2312"/>
          <w:sz w:val="32"/>
          <w:szCs w:val="32"/>
          <w:shd w:val="clear" w:color="auto" w:fill="FFFFFF"/>
          <w14:ligatures w14:val="none"/>
        </w:rPr>
        <w:t>截至投标截止日未被列入失信被执行人、重大税收违法案件当事人名单、政府采购严重违法失信行为记录名单的承诺函。（格式详见采购文件）</w:t>
      </w:r>
    </w:p>
    <w:p w14:paraId="782407DC">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十、具备法律、行政法规规定的其他条件的证明材料。（提供承诺函，格式详见采购文件）</w:t>
      </w:r>
    </w:p>
    <w:p w14:paraId="194E73C4">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十一、法定代表人/单位负责人身份证明材料。（复印件加盖供应商公章）</w:t>
      </w:r>
    </w:p>
    <w:p w14:paraId="71BBEEF5">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十二、法定代表人/单位负责人授权代理书原件及代理人身份证明材料复印件。（注：①法定代表人/单位负责人授权代理书原件需加盖供应商公章；②如响应文件均由供应商法定代表人/单位负责人签字的且法定代表人/单位负责人本人参与的，则可不提供）</w:t>
      </w:r>
    </w:p>
    <w:p w14:paraId="51CB1527">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十三、根据本采购项目提出的特殊条件：供应商</w:t>
      </w:r>
      <w:r>
        <w:rPr>
          <w:rFonts w:hint="eastAsia" w:ascii="Times New Roman" w:hAnsi="Times New Roman" w:eastAsia="仿宋_GB2312" w:cs="仿宋_GB2312"/>
          <w:sz w:val="32"/>
          <w:szCs w:val="32"/>
          <w:shd w:val="clear" w:color="auto" w:fill="FFFFFF"/>
          <w:lang w:eastAsia="zh-CN"/>
          <w14:ligatures w14:val="none"/>
        </w:rPr>
        <w:t>须</w:t>
      </w:r>
      <w:r>
        <w:rPr>
          <w:rFonts w:hint="eastAsia" w:ascii="Times New Roman" w:hAnsi="Times New Roman" w:eastAsia="仿宋_GB2312" w:cs="仿宋_GB2312"/>
          <w:sz w:val="32"/>
          <w:szCs w:val="32"/>
          <w:shd w:val="clear" w:color="auto" w:fill="FFFFFF"/>
          <w14:ligatures w14:val="none"/>
        </w:rPr>
        <w:t>具有有效的《检验检测机构资质认定证书》（CMA）或具有农产品质量安全检测机构考核合格证书（CATL）</w:t>
      </w:r>
      <w:r>
        <w:rPr>
          <w:rFonts w:hint="eastAsia" w:ascii="Times New Roman" w:hAnsi="Times New Roman" w:eastAsia="仿宋_GB2312" w:cs="仿宋_GB2312"/>
          <w:sz w:val="32"/>
          <w:szCs w:val="32"/>
          <w:shd w:val="clear" w:color="auto" w:fill="FFFFFF"/>
          <w:lang w:eastAsia="zh-CN"/>
          <w14:ligatures w14:val="none"/>
        </w:rPr>
        <w:t>，</w:t>
      </w:r>
      <w:r>
        <w:rPr>
          <w:rFonts w:hint="eastAsia" w:ascii="Times New Roman" w:hAnsi="Times New Roman" w:eastAsia="仿宋_GB2312" w:cs="仿宋_GB2312"/>
          <w:sz w:val="32"/>
          <w:szCs w:val="32"/>
          <w:shd w:val="clear" w:color="auto" w:fill="FFFFFF"/>
          <w14:ligatures w14:val="none"/>
        </w:rPr>
        <w:t>证书中所认定批准的检验检测能力范围需满足采购项目所有需求。</w:t>
      </w:r>
    </w:p>
    <w:p w14:paraId="76F76596">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注：以上要求供应商提供的资格证明材料须加盖供应商印章。</w:t>
      </w:r>
    </w:p>
    <w:p w14:paraId="0C012554">
      <w:pPr>
        <w:widowControl/>
        <w:rPr>
          <w:rFonts w:ascii="Times New Roman" w:hAnsi="Times New Roman" w:eastAsia="仿宋_GB2312" w:cs="仿宋_GB2312"/>
          <w:sz w:val="32"/>
          <w:szCs w:val="32"/>
          <w:shd w:val="clear" w:color="auto" w:fill="FFFFFF"/>
          <w14:ligatures w14:val="none"/>
        </w:rPr>
      </w:pPr>
      <w:r>
        <w:rPr>
          <w:rFonts w:ascii="Times New Roman" w:hAnsi="Times New Roman" w:eastAsia="仿宋_GB2312" w:cs="仿宋_GB2312"/>
          <w:sz w:val="32"/>
          <w:szCs w:val="32"/>
          <w:shd w:val="clear" w:color="auto" w:fill="FFFFFF"/>
          <w14:ligatures w14:val="none"/>
        </w:rPr>
        <w:br w:type="page"/>
      </w:r>
    </w:p>
    <w:p w14:paraId="2301C87B">
      <w:pPr>
        <w:spacing w:line="360" w:lineRule="auto"/>
        <w:jc w:val="center"/>
        <w:rPr>
          <w:rFonts w:hint="eastAsia" w:ascii="黑体" w:hAnsi="黑体" w:eastAsia="黑体" w:cs="仿宋_GB2312"/>
          <w:sz w:val="44"/>
          <w:szCs w:val="44"/>
          <w:shd w:val="clear" w:color="auto" w:fill="FFFFFF"/>
          <w14:ligatures w14:val="none"/>
        </w:rPr>
      </w:pPr>
      <w:r>
        <w:rPr>
          <w:rFonts w:hint="eastAsia" w:ascii="黑体" w:hAnsi="黑体" w:eastAsia="黑体" w:cs="仿宋_GB2312"/>
          <w:sz w:val="44"/>
          <w:szCs w:val="44"/>
          <w:shd w:val="clear" w:color="auto" w:fill="FFFFFF"/>
          <w14:ligatures w14:val="none"/>
        </w:rPr>
        <w:t>第四章 采购项目技术及商务要求</w:t>
      </w:r>
    </w:p>
    <w:p w14:paraId="1674DCAB">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一、服务内容</w:t>
      </w:r>
    </w:p>
    <w:p w14:paraId="1C4258A0">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Times New Roman"/>
          <w:sz w:val="32"/>
          <w:szCs w:val="32"/>
          <w14:ligatures w14:val="none"/>
        </w:rPr>
        <w:t>开展耕地质量调查点位66个，耕地质量监测点位6个，耕地质量数据库变更评价与成果编制1套</w:t>
      </w:r>
      <w:r>
        <w:rPr>
          <w:rFonts w:hint="eastAsia" w:ascii="Times New Roman" w:hAnsi="Times New Roman" w:eastAsia="仿宋_GB2312" w:cs="仿宋_GB2312"/>
          <w:sz w:val="32"/>
          <w:szCs w:val="32"/>
          <w:shd w:val="clear" w:color="auto" w:fill="FFFFFF"/>
          <w14:ligatures w14:val="none"/>
        </w:rPr>
        <w:t>。</w:t>
      </w:r>
    </w:p>
    <w:p w14:paraId="384EB70F">
      <w:pPr>
        <w:ind w:firstLine="640" w:firstLineChars="200"/>
        <w:rPr>
          <w:rFonts w:ascii="Times New Roman" w:hAnsi="Times New Roman" w:eastAsia="仿宋_GB2312" w:cs="Times New Roman"/>
          <w:sz w:val="32"/>
          <w:szCs w:val="32"/>
          <w14:ligatures w14:val="none"/>
        </w:rPr>
      </w:pPr>
      <w:r>
        <w:rPr>
          <w:rFonts w:hint="eastAsia" w:ascii="Times New Roman" w:hAnsi="Times New Roman" w:eastAsia="仿宋_GB2312" w:cs="Times New Roman"/>
          <w:sz w:val="32"/>
          <w:szCs w:val="32"/>
          <w14:ligatures w14:val="none"/>
        </w:rPr>
        <w:t>（一）耕地质量调查</w:t>
      </w:r>
    </w:p>
    <w:p w14:paraId="3ED1987C">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数量：66个。</w:t>
      </w:r>
    </w:p>
    <w:p w14:paraId="09D3A551">
      <w:pPr>
        <w:ind w:firstLine="640" w:firstLineChars="200"/>
        <w:rPr>
          <w:rFonts w:ascii="Times New Roman" w:hAnsi="Times New Roman" w:eastAsia="仿宋_GB2312" w:cs="Times New Roman"/>
          <w:sz w:val="32"/>
          <w:szCs w:val="32"/>
          <w14:ligatures w14:val="none"/>
        </w:rPr>
      </w:pPr>
      <w:r>
        <w:rPr>
          <w:rFonts w:hint="eastAsia" w:ascii="Times New Roman" w:hAnsi="Times New Roman" w:eastAsia="仿宋_GB2312" w:cs="仿宋_GB2312"/>
          <w:sz w:val="32"/>
          <w:szCs w:val="32"/>
          <w:shd w:val="clear" w:color="auto" w:fill="FFFFFF"/>
          <w14:ligatures w14:val="none"/>
        </w:rPr>
        <w:t>内容概述：</w:t>
      </w:r>
      <w:r>
        <w:rPr>
          <w:rFonts w:hint="eastAsia" w:ascii="Times New Roman" w:hAnsi="Times New Roman" w:eastAsia="仿宋_GB2312" w:cs="Times New Roman"/>
          <w:sz w:val="32"/>
          <w:szCs w:val="32"/>
          <w14:ligatures w14:val="none"/>
        </w:rPr>
        <w:t>在已固定的66个耕地质量调查点上开展田间调查与采样、样品检测。</w:t>
      </w:r>
    </w:p>
    <w:p w14:paraId="1779C6DB">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完成时限：2027年1月底前完成。</w:t>
      </w:r>
    </w:p>
    <w:p w14:paraId="35CE7C67">
      <w:pPr>
        <w:ind w:firstLine="640" w:firstLineChars="200"/>
        <w:rPr>
          <w:rFonts w:ascii="Times New Roman" w:hAnsi="Times New Roman" w:eastAsia="仿宋_GB2312" w:cs="Times New Roman"/>
          <w:sz w:val="32"/>
          <w:szCs w:val="32"/>
          <w14:ligatures w14:val="none"/>
        </w:rPr>
      </w:pPr>
      <w:r>
        <w:rPr>
          <w:rFonts w:hint="eastAsia" w:ascii="Times New Roman" w:hAnsi="Times New Roman" w:eastAsia="仿宋_GB2312" w:cs="Times New Roman"/>
          <w:sz w:val="32"/>
          <w:szCs w:val="32"/>
          <w14:ligatures w14:val="none"/>
        </w:rPr>
        <w:t>（二）耕地质量定位监测</w:t>
      </w:r>
    </w:p>
    <w:p w14:paraId="4D8741C6">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数量：6个（</w:t>
      </w:r>
      <w:r>
        <w:rPr>
          <w:rFonts w:hint="eastAsia" w:ascii="Times New Roman" w:hAnsi="Times New Roman" w:eastAsia="仿宋_GB2312" w:cs="Times New Roman"/>
          <w:sz w:val="32"/>
          <w:szCs w:val="32"/>
          <w14:ligatures w14:val="none"/>
        </w:rPr>
        <w:t>国家和省级耕地质量监测点3个、省县共建耕地质量监测点3个</w:t>
      </w:r>
      <w:r>
        <w:rPr>
          <w:rFonts w:hint="eastAsia" w:ascii="Times New Roman" w:hAnsi="Times New Roman" w:eastAsia="仿宋_GB2312" w:cs="仿宋_GB2312"/>
          <w:sz w:val="32"/>
          <w:szCs w:val="32"/>
          <w:shd w:val="clear" w:color="auto" w:fill="FFFFFF"/>
          <w14:ligatures w14:val="none"/>
        </w:rPr>
        <w:t>）。</w:t>
      </w:r>
    </w:p>
    <w:p w14:paraId="58F33846">
      <w:pPr>
        <w:ind w:firstLine="640" w:firstLineChars="200"/>
        <w:rPr>
          <w:rFonts w:ascii="Times New Roman" w:hAnsi="Times New Roman" w:eastAsia="仿宋_GB2312" w:cs="Times New Roman"/>
          <w:sz w:val="32"/>
          <w:szCs w:val="32"/>
          <w14:ligatures w14:val="none"/>
        </w:rPr>
      </w:pPr>
      <w:r>
        <w:rPr>
          <w:rFonts w:hint="eastAsia" w:ascii="Times New Roman" w:hAnsi="Times New Roman" w:eastAsia="仿宋_GB2312" w:cs="仿宋_GB2312"/>
          <w:sz w:val="32"/>
          <w:szCs w:val="32"/>
          <w:shd w:val="clear" w:color="auto" w:fill="FFFFFF"/>
          <w14:ligatures w14:val="none"/>
        </w:rPr>
        <w:t>内容概述：</w:t>
      </w:r>
      <w:r>
        <w:rPr>
          <w:rFonts w:hint="eastAsia" w:ascii="Times New Roman" w:hAnsi="Times New Roman" w:eastAsia="仿宋_GB2312" w:cs="Times New Roman"/>
          <w:sz w:val="32"/>
          <w:szCs w:val="32"/>
          <w14:ligatures w14:val="none"/>
        </w:rPr>
        <w:t>在已建立的6个耕地质量长期定位监测点上开展耕地质量定位监测、样品检测、监测数据成果与上报。</w:t>
      </w:r>
    </w:p>
    <w:p w14:paraId="05C2AC20">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完成时限：2027年11月30日前完成。</w:t>
      </w:r>
    </w:p>
    <w:p w14:paraId="1852012C">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（三）</w:t>
      </w:r>
      <w:r>
        <w:rPr>
          <w:rFonts w:hint="eastAsia" w:ascii="Times New Roman" w:hAnsi="Times New Roman" w:eastAsia="仿宋_GB2312" w:cs="Times New Roman"/>
          <w:sz w:val="32"/>
          <w:szCs w:val="32"/>
          <w14:ligatures w14:val="none"/>
        </w:rPr>
        <w:t>耕地质量数据库更新评价与成果编制</w:t>
      </w:r>
    </w:p>
    <w:p w14:paraId="1D03BBA5">
      <w:pPr>
        <w:ind w:firstLine="640" w:firstLineChars="200"/>
        <w:rPr>
          <w:rFonts w:ascii="Times New Roman" w:hAnsi="Times New Roman" w:eastAsia="仿宋_GB2312" w:cs="Times New Roman"/>
          <w:sz w:val="32"/>
          <w:szCs w:val="32"/>
          <w14:ligatures w14:val="none"/>
        </w:rPr>
      </w:pPr>
      <w:r>
        <w:rPr>
          <w:rFonts w:hint="eastAsia" w:ascii="Times New Roman" w:hAnsi="Times New Roman" w:eastAsia="仿宋_GB2312" w:cs="仿宋_GB2312"/>
          <w:sz w:val="32"/>
          <w:szCs w:val="32"/>
          <w:shd w:val="clear" w:color="auto" w:fill="FFFFFF"/>
          <w14:ligatures w14:val="none"/>
        </w:rPr>
        <w:t>内容概述：</w:t>
      </w:r>
      <w:r>
        <w:rPr>
          <w:rFonts w:hint="eastAsia" w:ascii="Times New Roman" w:hAnsi="Times New Roman" w:eastAsia="仿宋_GB2312" w:cs="Times New Roman"/>
          <w:sz w:val="32"/>
          <w:szCs w:val="32"/>
          <w14:ligatures w14:val="none"/>
        </w:rPr>
        <w:t>更新耕地质量数据库，开展耕地质量评价，形成成果1套（包括文字成果、数据成果、数据库成果、图件成果等）。</w:t>
      </w:r>
    </w:p>
    <w:p w14:paraId="3342676F">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完成时限：2027年6月底前完成数据库更新、成果编制（具体时间以省厅通知为准）。</w:t>
      </w:r>
    </w:p>
    <w:p w14:paraId="1586D389">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二、质量要求</w:t>
      </w:r>
    </w:p>
    <w:p w14:paraId="706DE9CF">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符合</w:t>
      </w:r>
      <w:r>
        <w:rPr>
          <w:rFonts w:hint="eastAsia" w:ascii="Times New Roman" w:hAnsi="Times New Roman" w:eastAsia="仿宋_GB2312" w:cs="Times New Roman"/>
          <w:sz w:val="32"/>
          <w:szCs w:val="32"/>
          <w14:ligatures w14:val="none"/>
        </w:rPr>
        <w:t>省农业农村厅《关于印发四川省耕地质量调查监测与评价技术方案及任务清单的通知》（川农函〔2019〕512号）、省耕地质量与肥料工作总站《关于进一步完善〈四川省耕地质量调查监测与评价技术方案〉的通知》（川耕肥函〔2021〕14号）及《关于做好2026年度耕地质量调查监测与评价工作的通知》（川农函</w:t>
      </w:r>
      <w:r>
        <w:rPr>
          <w:rFonts w:hint="eastAsia" w:ascii="Times New Roman" w:hAnsi="Times New Roman" w:eastAsia="仿宋_GB2312" w:cs="Times New Roman"/>
          <w:sz w:val="32"/>
          <w:szCs w:val="32"/>
          <w:lang w:eastAsia="zh-CN"/>
          <w14:ligatures w14:val="none"/>
        </w:rPr>
        <w:t>〔2026〕</w:t>
      </w:r>
      <w:r>
        <w:rPr>
          <w:rFonts w:hint="eastAsia" w:ascii="Times New Roman" w:hAnsi="Times New Roman" w:eastAsia="仿宋_GB2312" w:cs="Times New Roman"/>
          <w:sz w:val="32"/>
          <w:szCs w:val="32"/>
          <w14:ligatures w14:val="none"/>
        </w:rPr>
        <w:t>317号）</w:t>
      </w:r>
      <w:r>
        <w:rPr>
          <w:rFonts w:hint="eastAsia" w:ascii="Times New Roman" w:hAnsi="Times New Roman" w:eastAsia="仿宋_GB2312" w:cs="仿宋_GB2312"/>
          <w:sz w:val="32"/>
          <w:szCs w:val="32"/>
          <w:shd w:val="clear" w:color="auto" w:fill="FFFFFF"/>
          <w14:ligatures w14:val="none"/>
        </w:rPr>
        <w:t>文件要求。</w:t>
      </w:r>
    </w:p>
    <w:p w14:paraId="43AFAF7F">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三、其他要求</w:t>
      </w:r>
    </w:p>
    <w:p w14:paraId="45EC7A5F">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（一）服务期间安全由供应商自行负责</w:t>
      </w:r>
    </w:p>
    <w:p w14:paraId="1C1F632F">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（二）验收标准和方法：</w:t>
      </w:r>
    </w:p>
    <w:p w14:paraId="7B2CBF4A">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严格按照政府采购相关法律法规以及《乐山市财政局关于沿用〈乐山市政府采购项目需求论证和履约验收管理实施细则〉的通知》（乐市财政采〔2021〕8号）及本项目要求进行验收。</w:t>
      </w:r>
    </w:p>
    <w:p w14:paraId="7EB36314">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（三）合同定价方式、付款进度和支付方式：</w:t>
      </w:r>
    </w:p>
    <w:p w14:paraId="42ECF75E">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1.合同定价方式：固定总价。</w:t>
      </w:r>
    </w:p>
    <w:p w14:paraId="17DAA9CB">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2.付款进度：完成66个调查点的调查、采样、样品检测及数据上报后支付合同总价的50%；项目全部完成且验收合格后支付剩余的50%。</w:t>
      </w:r>
    </w:p>
    <w:p w14:paraId="3AB07FA7">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3.支付方式：银行转账。</w:t>
      </w:r>
    </w:p>
    <w:p w14:paraId="201DF845">
      <w:pPr>
        <w:widowControl/>
        <w:rPr>
          <w:rFonts w:ascii="Times New Roman" w:hAnsi="Times New Roman" w:eastAsia="仿宋_GB2312" w:cs="仿宋_GB2312"/>
          <w:sz w:val="32"/>
          <w:szCs w:val="32"/>
          <w:shd w:val="clear" w:color="auto" w:fill="FFFFFF"/>
          <w14:ligatures w14:val="none"/>
        </w:rPr>
      </w:pPr>
      <w:r>
        <w:rPr>
          <w:rFonts w:ascii="Times New Roman" w:hAnsi="Times New Roman" w:eastAsia="仿宋_GB2312" w:cs="仿宋_GB2312"/>
          <w:sz w:val="32"/>
          <w:szCs w:val="32"/>
          <w:shd w:val="clear" w:color="auto" w:fill="FFFFFF"/>
          <w14:ligatures w14:val="none"/>
        </w:rPr>
        <w:br w:type="page"/>
      </w:r>
    </w:p>
    <w:p w14:paraId="38CA374C">
      <w:pPr>
        <w:spacing w:line="360" w:lineRule="auto"/>
        <w:jc w:val="center"/>
        <w:rPr>
          <w:rFonts w:hint="eastAsia" w:ascii="黑体" w:hAnsi="黑体" w:eastAsia="黑体" w:cs="仿宋_GB2312"/>
          <w:sz w:val="44"/>
          <w:szCs w:val="44"/>
          <w:shd w:val="clear" w:color="auto" w:fill="FFFFFF"/>
          <w14:ligatures w14:val="none"/>
        </w:rPr>
      </w:pPr>
      <w:r>
        <w:rPr>
          <w:rFonts w:hint="eastAsia" w:ascii="黑体" w:hAnsi="黑体" w:eastAsia="黑体" w:cs="仿宋_GB2312"/>
          <w:sz w:val="44"/>
          <w:szCs w:val="44"/>
          <w:shd w:val="clear" w:color="auto" w:fill="FFFFFF"/>
          <w14:ligatures w14:val="none"/>
        </w:rPr>
        <w:t>第五章 响应文件格式</w:t>
      </w:r>
    </w:p>
    <w:p w14:paraId="40B83C58">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一、本章所制响应文件格式，除格式中明确将该格式作为实质性要求的，一律不具有强制性。</w:t>
      </w:r>
    </w:p>
    <w:p w14:paraId="76EFDEB9">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二、本章所制响应文件格式有关表格中的备注栏，由供应商根据自身响应情况作解释性说明，不作为必填项。</w:t>
      </w:r>
    </w:p>
    <w:p w14:paraId="6B40487B">
      <w:pPr>
        <w:spacing w:line="360" w:lineRule="auto"/>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三、本章所制响应文件格式中需要填写的相关内容事项，可能会与本采购项目无关，在不改变响应文件原义、不影响本项目采购需求的情况下，供应商可以不予填写。</w:t>
      </w:r>
    </w:p>
    <w:p w14:paraId="1C297878">
      <w:pPr>
        <w:widowControl/>
        <w:rPr>
          <w:rFonts w:ascii="Times New Roman" w:hAnsi="Times New Roman" w:eastAsia="仿宋_GB2312" w:cs="仿宋_GB2312"/>
          <w:sz w:val="32"/>
          <w:szCs w:val="32"/>
          <w:shd w:val="clear" w:color="auto" w:fill="FFFFFF"/>
          <w14:ligatures w14:val="none"/>
        </w:rPr>
      </w:pPr>
      <w:r>
        <w:rPr>
          <w:rFonts w:ascii="Times New Roman" w:hAnsi="Times New Roman" w:eastAsia="仿宋_GB2312" w:cs="仿宋_GB2312"/>
          <w:sz w:val="32"/>
          <w:szCs w:val="32"/>
          <w:shd w:val="clear" w:color="auto" w:fill="FFFFFF"/>
          <w14:ligatures w14:val="none"/>
        </w:rPr>
        <w:br w:type="page"/>
      </w:r>
    </w:p>
    <w:p w14:paraId="7DFF48B7">
      <w:pPr>
        <w:spacing w:line="360" w:lineRule="auto"/>
        <w:jc w:val="center"/>
        <w:rPr>
          <w:rFonts w:hint="eastAsia" w:ascii="黑体" w:hAnsi="黑体" w:eastAsia="黑体" w:cs="仿宋_GB2312"/>
          <w:sz w:val="52"/>
          <w:szCs w:val="52"/>
          <w:shd w:val="clear" w:color="auto" w:fill="FFFFFF"/>
          <w14:ligatures w14:val="none"/>
        </w:rPr>
      </w:pPr>
      <w:r>
        <w:rPr>
          <w:rFonts w:hint="eastAsia" w:ascii="黑体" w:hAnsi="黑体" w:eastAsia="黑体" w:cs="仿宋_GB2312"/>
          <w:sz w:val="52"/>
          <w:szCs w:val="52"/>
          <w:shd w:val="clear" w:color="auto" w:fill="FFFFFF"/>
          <w14:ligatures w14:val="none"/>
        </w:rPr>
        <w:t>井研县政府采购项目</w:t>
      </w:r>
    </w:p>
    <w:p w14:paraId="45958C5E">
      <w:pPr>
        <w:spacing w:line="360" w:lineRule="auto"/>
        <w:rPr>
          <w:rFonts w:ascii="Times New Roman" w:hAnsi="Times New Roman" w:eastAsia="仿宋_GB2312" w:cs="仿宋_GB2312"/>
          <w:sz w:val="32"/>
          <w:szCs w:val="32"/>
          <w:shd w:val="clear" w:color="auto" w:fill="FFFFFF"/>
          <w14:ligatures w14:val="none"/>
        </w:rPr>
      </w:pPr>
    </w:p>
    <w:p w14:paraId="1536BD9B">
      <w:pPr>
        <w:spacing w:line="360" w:lineRule="auto"/>
        <w:rPr>
          <w:rFonts w:ascii="Times New Roman" w:hAnsi="Times New Roman" w:eastAsia="仿宋_GB2312" w:cs="仿宋_GB2312"/>
          <w:sz w:val="32"/>
          <w:szCs w:val="32"/>
          <w:shd w:val="clear" w:color="auto" w:fill="FFFFFF"/>
          <w14:ligatures w14:val="none"/>
        </w:rPr>
      </w:pPr>
    </w:p>
    <w:p w14:paraId="70149369">
      <w:pPr>
        <w:spacing w:line="360" w:lineRule="auto"/>
        <w:rPr>
          <w:rFonts w:ascii="Times New Roman" w:hAnsi="Times New Roman" w:eastAsia="仿宋_GB2312" w:cs="仿宋_GB2312"/>
          <w:sz w:val="32"/>
          <w:szCs w:val="32"/>
          <w:shd w:val="clear" w:color="auto" w:fill="FFFFFF"/>
          <w14:ligatures w14:val="none"/>
        </w:rPr>
      </w:pPr>
    </w:p>
    <w:p w14:paraId="60681482">
      <w:pPr>
        <w:spacing w:line="360" w:lineRule="auto"/>
        <w:rPr>
          <w:rFonts w:ascii="Times New Roman" w:hAnsi="Times New Roman" w:eastAsia="仿宋_GB2312" w:cs="仿宋_GB2312"/>
          <w:sz w:val="32"/>
          <w:szCs w:val="32"/>
          <w:shd w:val="clear" w:color="auto" w:fill="FFFFFF"/>
          <w14:ligatures w14:val="none"/>
        </w:rPr>
      </w:pPr>
    </w:p>
    <w:p w14:paraId="13E7B8B0">
      <w:pPr>
        <w:spacing w:line="360" w:lineRule="auto"/>
        <w:jc w:val="center"/>
        <w:rPr>
          <w:rFonts w:hint="eastAsia" w:ascii="黑体" w:hAnsi="黑体" w:eastAsia="黑体" w:cs="仿宋_GB2312"/>
          <w:sz w:val="52"/>
          <w:szCs w:val="52"/>
          <w:shd w:val="clear" w:color="auto" w:fill="FFFFFF"/>
          <w14:ligatures w14:val="none"/>
        </w:rPr>
      </w:pPr>
      <w:r>
        <w:rPr>
          <w:rFonts w:hint="eastAsia" w:ascii="黑体" w:hAnsi="黑体" w:eastAsia="黑体" w:cs="仿宋_GB2312"/>
          <w:sz w:val="52"/>
          <w:szCs w:val="52"/>
          <w:shd w:val="clear" w:color="auto" w:fill="FFFFFF"/>
          <w14:ligatures w14:val="none"/>
        </w:rPr>
        <w:t>竞争性谈判</w:t>
      </w:r>
    </w:p>
    <w:p w14:paraId="3BA4FC46">
      <w:pPr>
        <w:spacing w:line="360" w:lineRule="auto"/>
        <w:jc w:val="center"/>
        <w:rPr>
          <w:rFonts w:hint="eastAsia" w:ascii="黑体" w:hAnsi="黑体" w:eastAsia="黑体" w:cs="仿宋_GB2312"/>
          <w:sz w:val="52"/>
          <w:szCs w:val="52"/>
          <w:shd w:val="clear" w:color="auto" w:fill="FFFFFF"/>
          <w14:ligatures w14:val="none"/>
        </w:rPr>
      </w:pPr>
      <w:r>
        <w:rPr>
          <w:rFonts w:hint="eastAsia" w:ascii="黑体" w:hAnsi="黑体" w:eastAsia="黑体" w:cs="仿宋_GB2312"/>
          <w:sz w:val="52"/>
          <w:szCs w:val="52"/>
          <w:shd w:val="clear" w:color="auto" w:fill="FFFFFF"/>
          <w14:ligatures w14:val="none"/>
        </w:rPr>
        <w:t>资格响应文件</w:t>
      </w:r>
    </w:p>
    <w:p w14:paraId="436ED615">
      <w:pPr>
        <w:spacing w:line="360" w:lineRule="auto"/>
        <w:rPr>
          <w:rFonts w:ascii="Times New Roman" w:hAnsi="Times New Roman" w:eastAsia="仿宋_GB2312" w:cs="仿宋_GB2312"/>
          <w:sz w:val="32"/>
          <w:szCs w:val="32"/>
          <w:shd w:val="clear" w:color="auto" w:fill="FFFFFF"/>
          <w14:ligatures w14:val="none"/>
        </w:rPr>
      </w:pPr>
    </w:p>
    <w:p w14:paraId="0E17B681">
      <w:pPr>
        <w:spacing w:line="360" w:lineRule="auto"/>
        <w:rPr>
          <w:rFonts w:ascii="Times New Roman" w:hAnsi="Times New Roman" w:eastAsia="仿宋_GB2312" w:cs="仿宋_GB2312"/>
          <w:sz w:val="32"/>
          <w:szCs w:val="32"/>
          <w:shd w:val="clear" w:color="auto" w:fill="FFFFFF"/>
          <w14:ligatures w14:val="none"/>
        </w:rPr>
      </w:pPr>
    </w:p>
    <w:p w14:paraId="3EC1224B">
      <w:pPr>
        <w:spacing w:line="360" w:lineRule="auto"/>
        <w:rPr>
          <w:rFonts w:ascii="Times New Roman" w:hAnsi="Times New Roman" w:eastAsia="仿宋_GB2312" w:cs="仿宋_GB2312"/>
          <w:sz w:val="32"/>
          <w:szCs w:val="32"/>
          <w:shd w:val="clear" w:color="auto" w:fill="FFFFFF"/>
          <w14:ligatures w14:val="none"/>
        </w:rPr>
      </w:pPr>
    </w:p>
    <w:p w14:paraId="124D7044">
      <w:pPr>
        <w:spacing w:line="360" w:lineRule="auto"/>
        <w:rPr>
          <w:rFonts w:ascii="Times New Roman" w:hAnsi="Times New Roman" w:eastAsia="仿宋_GB2312" w:cs="仿宋_GB2312"/>
          <w:sz w:val="32"/>
          <w:szCs w:val="32"/>
          <w:shd w:val="clear" w:color="auto" w:fill="FFFFFF"/>
          <w14:ligatures w14:val="none"/>
        </w:rPr>
      </w:pPr>
    </w:p>
    <w:p w14:paraId="3FD88C16">
      <w:pPr>
        <w:spacing w:line="360" w:lineRule="auto"/>
        <w:ind w:firstLine="1120" w:firstLineChars="400"/>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项目名称：</w:t>
      </w:r>
      <w:r>
        <w:rPr>
          <w:rFonts w:hint="eastAsia" w:ascii="Times New Roman" w:hAnsi="Times New Roman" w:eastAsia="仿宋_GB2312" w:cs="仿宋_GB2312"/>
          <w:sz w:val="28"/>
          <w:szCs w:val="28"/>
          <w:u w:val="single"/>
          <w:shd w:val="clear" w:color="auto" w:fill="FFFFFF"/>
          <w14:ligatures w14:val="none"/>
        </w:rPr>
        <w:t>井研县2026年耕地质量调查监测与评价项目</w:t>
      </w:r>
    </w:p>
    <w:p w14:paraId="71830859">
      <w:pPr>
        <w:spacing w:line="360" w:lineRule="auto"/>
        <w:ind w:firstLine="1120" w:firstLineChars="400"/>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采购编号：</w:t>
      </w:r>
      <w:r>
        <w:rPr>
          <w:rFonts w:hint="eastAsia" w:ascii="Times New Roman" w:hAnsi="Times New Roman" w:eastAsia="仿宋_GB2312" w:cs="仿宋_GB2312"/>
          <w:sz w:val="28"/>
          <w:szCs w:val="28"/>
          <w:u w:val="single"/>
          <w:shd w:val="clear" w:color="auto" w:fill="FFFFFF"/>
          <w14:ligatures w14:val="none"/>
        </w:rPr>
        <w:t xml:space="preserve">                                    </w:t>
      </w:r>
    </w:p>
    <w:p w14:paraId="4AE42ECD">
      <w:pPr>
        <w:spacing w:line="360" w:lineRule="auto"/>
        <w:ind w:firstLine="1120" w:firstLineChars="400"/>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采购人：</w:t>
      </w:r>
      <w:r>
        <w:rPr>
          <w:rFonts w:hint="eastAsia" w:ascii="Times New Roman" w:hAnsi="Times New Roman" w:eastAsia="仿宋_GB2312" w:cs="仿宋_GB2312"/>
          <w:sz w:val="28"/>
          <w:szCs w:val="28"/>
          <w:u w:val="single"/>
          <w:shd w:val="clear" w:color="auto" w:fill="FFFFFF"/>
          <w14:ligatures w14:val="none"/>
        </w:rPr>
        <w:t xml:space="preserve">井研县农业农村局                      </w:t>
      </w:r>
    </w:p>
    <w:p w14:paraId="2EE43AAD">
      <w:pPr>
        <w:spacing w:line="360" w:lineRule="auto"/>
        <w:ind w:firstLine="1120" w:firstLineChars="400"/>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供应商全称：</w:t>
      </w:r>
      <w:r>
        <w:rPr>
          <w:rFonts w:hint="eastAsia" w:ascii="Times New Roman" w:hAnsi="Times New Roman" w:eastAsia="仿宋_GB2312" w:cs="仿宋_GB2312"/>
          <w:sz w:val="28"/>
          <w:szCs w:val="28"/>
          <w:u w:val="single"/>
          <w:shd w:val="clear" w:color="auto" w:fill="FFFFFF"/>
          <w14:ligatures w14:val="none"/>
        </w:rPr>
        <w:t xml:space="preserve">                    （盖单位公章）</w:t>
      </w:r>
    </w:p>
    <w:p w14:paraId="04ABCE47">
      <w:pPr>
        <w:spacing w:line="360" w:lineRule="auto"/>
        <w:ind w:firstLine="1120" w:firstLineChars="400"/>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日期：</w:t>
      </w:r>
      <w:r>
        <w:rPr>
          <w:rFonts w:hint="eastAsia" w:ascii="Times New Roman" w:hAnsi="Times New Roman" w:eastAsia="仿宋_GB2312" w:cs="仿宋_GB2312"/>
          <w:sz w:val="28"/>
          <w:szCs w:val="28"/>
          <w:u w:val="single"/>
          <w:shd w:val="clear" w:color="auto" w:fill="FFFFFF"/>
          <w14:ligatures w14:val="none"/>
        </w:rPr>
        <w:t xml:space="preserve">       2026年 月  日                  </w:t>
      </w:r>
    </w:p>
    <w:p w14:paraId="4E151B96">
      <w:pPr>
        <w:widowControl/>
        <w:rPr>
          <w:rFonts w:hint="eastAsia" w:ascii="黑体" w:hAnsi="黑体" w:eastAsia="黑体" w:cs="仿宋_GB2312"/>
          <w:sz w:val="32"/>
          <w:szCs w:val="32"/>
          <w:shd w:val="clear" w:color="auto" w:fill="FFFFFF"/>
          <w14:ligatures w14:val="none"/>
        </w:rPr>
      </w:pPr>
      <w:r>
        <w:rPr>
          <w:rFonts w:hint="eastAsia" w:ascii="黑体" w:hAnsi="黑体" w:eastAsia="黑体" w:cs="仿宋_GB2312"/>
          <w:sz w:val="32"/>
          <w:szCs w:val="32"/>
          <w:shd w:val="clear" w:color="auto" w:fill="FFFFFF"/>
          <w14:ligatures w14:val="none"/>
        </w:rPr>
        <w:t>一、法定代表人（负责人）授权书</w:t>
      </w:r>
    </w:p>
    <w:p w14:paraId="1AD02043">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井研县农业农村局：</w:t>
      </w:r>
    </w:p>
    <w:p w14:paraId="3D726ADB">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本授权声明：XXX（单位名称）</w:t>
      </w:r>
      <w:r>
        <w:rPr>
          <w:rFonts w:hint="eastAsia" w:ascii="Times New Roman" w:hAnsi="Times New Roman" w:eastAsia="仿宋_GB2312" w:cs="仿宋_GB2312"/>
          <w:sz w:val="32"/>
          <w:szCs w:val="32"/>
          <w:shd w:val="clear" w:color="auto" w:fill="FFFFFF"/>
          <w:lang w:eastAsia="zh-CN"/>
          <w14:ligatures w14:val="none"/>
        </w:rPr>
        <w:t>，</w:t>
      </w:r>
      <w:r>
        <w:rPr>
          <w:rFonts w:hint="eastAsia" w:ascii="Times New Roman" w:hAnsi="Times New Roman" w:eastAsia="仿宋_GB2312" w:cs="仿宋_GB2312"/>
          <w:sz w:val="32"/>
          <w:szCs w:val="32"/>
          <w:shd w:val="clear" w:color="auto" w:fill="FFFFFF"/>
          <w14:ligatures w14:val="none"/>
        </w:rPr>
        <w:t>XXX（法定代表人姓名、职务）授权XXX（被授权人姓名、职务）为我方参加XXX项目（采购编号：XXX）谈判采购活动的合法代表，以我方名义全权处理该项目有关谈判、报价、签订合同以及执行合同等一切事宜。</w:t>
      </w:r>
    </w:p>
    <w:p w14:paraId="697A1618">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特此声明。</w:t>
      </w:r>
    </w:p>
    <w:p w14:paraId="0BAE7BF3">
      <w:pPr>
        <w:widowControl/>
        <w:rPr>
          <w:rFonts w:ascii="Times New Roman" w:hAnsi="Times New Roman" w:eastAsia="仿宋_GB2312" w:cs="仿宋_GB2312"/>
          <w:sz w:val="32"/>
          <w:szCs w:val="32"/>
          <w:shd w:val="clear" w:color="auto" w:fill="FFFFFF"/>
          <w14:ligatures w14:val="none"/>
        </w:rPr>
      </w:pPr>
    </w:p>
    <w:p w14:paraId="3FD5DBF7">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供应商名称：XXX（盖单位公章）</w:t>
      </w:r>
    </w:p>
    <w:p w14:paraId="0A645F89">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法定代表人（负责人）：XXX（签字或盖章）</w:t>
      </w:r>
    </w:p>
    <w:p w14:paraId="47B1C537">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职务：XXX</w:t>
      </w:r>
    </w:p>
    <w:p w14:paraId="09E79C89">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法定代表人（负责人）联系电话：</w:t>
      </w:r>
    </w:p>
    <w:p w14:paraId="156CE72C">
      <w:pPr>
        <w:widowControl/>
        <w:rPr>
          <w:rFonts w:ascii="Times New Roman" w:hAnsi="Times New Roman" w:eastAsia="仿宋_GB2312" w:cs="仿宋_GB2312"/>
          <w:sz w:val="32"/>
          <w:szCs w:val="32"/>
          <w:shd w:val="clear" w:color="auto" w:fill="FFFFFF"/>
          <w14:ligatures w14:val="none"/>
        </w:rPr>
      </w:pPr>
    </w:p>
    <w:p w14:paraId="0DED4DB1">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授权代表签字：XXX</w:t>
      </w:r>
    </w:p>
    <w:p w14:paraId="63CA3672">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职务：XXX</w:t>
      </w:r>
    </w:p>
    <w:p w14:paraId="5F97A7A0">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授权代表联系电话：</w:t>
      </w:r>
    </w:p>
    <w:p w14:paraId="58069AC3">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日期：XXX年XXX月XXX日</w:t>
      </w:r>
    </w:p>
    <w:p w14:paraId="106C0B6D">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附：法定代表人（负责人）和被授权人的身份证复印件。</w:t>
      </w:r>
    </w:p>
    <w:p w14:paraId="1BFF0D3F">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 xml:space="preserve">（法定代表人（负责人）授权书原件一份装入响应文件，一份递交响应文件时同时递交） </w:t>
      </w:r>
    </w:p>
    <w:p w14:paraId="22ABE9A7">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 xml:space="preserve"> </w:t>
      </w:r>
    </w:p>
    <w:p w14:paraId="382F7540">
      <w:pPr>
        <w:widowControl/>
        <w:rPr>
          <w:rFonts w:ascii="Times New Roman" w:hAnsi="Times New Roman" w:eastAsia="仿宋_GB2312" w:cs="仿宋_GB2312"/>
          <w:sz w:val="32"/>
          <w:szCs w:val="32"/>
          <w:shd w:val="clear" w:color="auto" w:fill="FFFFFF"/>
          <w14:ligatures w14:val="none"/>
        </w:rPr>
      </w:pPr>
      <w:r>
        <w:rPr>
          <w:rFonts w:ascii="Times New Roman" w:hAnsi="Times New Roman" w:eastAsia="仿宋_GB2312" w:cs="仿宋_GB2312"/>
          <w:sz w:val="32"/>
          <w:szCs w:val="32"/>
          <w:shd w:val="clear" w:color="auto" w:fill="FFFFFF"/>
          <w14:ligatures w14:val="none"/>
        </w:rPr>
        <w:br w:type="page"/>
      </w:r>
    </w:p>
    <w:p w14:paraId="0FB1D9F7">
      <w:pPr>
        <w:widowControl/>
        <w:rPr>
          <w:rFonts w:hint="eastAsia" w:ascii="黑体" w:hAnsi="黑体" w:eastAsia="黑体" w:cs="仿宋_GB2312"/>
          <w:sz w:val="32"/>
          <w:szCs w:val="32"/>
          <w:shd w:val="clear" w:color="auto" w:fill="FFFFFF"/>
          <w14:ligatures w14:val="none"/>
        </w:rPr>
      </w:pPr>
      <w:r>
        <w:rPr>
          <w:rFonts w:hint="eastAsia" w:ascii="黑体" w:hAnsi="黑体" w:eastAsia="黑体" w:cs="仿宋_GB2312"/>
          <w:sz w:val="32"/>
          <w:szCs w:val="32"/>
          <w:shd w:val="clear" w:color="auto" w:fill="FFFFFF"/>
          <w14:ligatures w14:val="none"/>
        </w:rPr>
        <w:t>二、供应商基本情况表</w:t>
      </w:r>
    </w:p>
    <w:tbl>
      <w:tblPr>
        <w:tblStyle w:val="5"/>
        <w:tblpPr w:leftFromText="180" w:rightFromText="180" w:vertAnchor="text" w:horzAnchor="margin" w:tblpXSpec="center" w:tblpY="28"/>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709"/>
        <w:gridCol w:w="284"/>
        <w:gridCol w:w="992"/>
        <w:gridCol w:w="709"/>
        <w:gridCol w:w="141"/>
        <w:gridCol w:w="1134"/>
        <w:gridCol w:w="142"/>
        <w:gridCol w:w="709"/>
        <w:gridCol w:w="1701"/>
      </w:tblGrid>
      <w:tr w14:paraId="20C1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696" w:type="dxa"/>
            <w:vAlign w:val="center"/>
          </w:tcPr>
          <w:p w14:paraId="350397AC">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供应商名称</w:t>
            </w:r>
          </w:p>
        </w:tc>
        <w:tc>
          <w:tcPr>
            <w:tcW w:w="6521" w:type="dxa"/>
            <w:gridSpan w:val="9"/>
            <w:vAlign w:val="center"/>
          </w:tcPr>
          <w:p w14:paraId="65DE6B23">
            <w:pPr>
              <w:jc w:val="center"/>
              <w:rPr>
                <w:rFonts w:ascii="Times New Roman" w:hAnsi="Times New Roman" w:eastAsia="仿宋_GB2312" w:cs="仿宋_GB2312"/>
                <w:sz w:val="24"/>
                <w:shd w:val="clear" w:color="auto" w:fill="FFFFFF"/>
                <w14:ligatures w14:val="none"/>
              </w:rPr>
            </w:pPr>
          </w:p>
        </w:tc>
      </w:tr>
      <w:tr w14:paraId="3F5D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696" w:type="dxa"/>
            <w:vAlign w:val="center"/>
          </w:tcPr>
          <w:p w14:paraId="29134FA9">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注册地址</w:t>
            </w:r>
          </w:p>
        </w:tc>
        <w:tc>
          <w:tcPr>
            <w:tcW w:w="2694" w:type="dxa"/>
            <w:gridSpan w:val="4"/>
            <w:vAlign w:val="center"/>
          </w:tcPr>
          <w:p w14:paraId="64E3D06C">
            <w:pPr>
              <w:jc w:val="center"/>
              <w:rPr>
                <w:rFonts w:ascii="Times New Roman" w:hAnsi="Times New Roman" w:eastAsia="仿宋_GB2312" w:cs="仿宋_GB2312"/>
                <w:sz w:val="24"/>
                <w:shd w:val="clear" w:color="auto" w:fill="FFFFFF"/>
                <w14:ligatures w14:val="none"/>
              </w:rPr>
            </w:pPr>
          </w:p>
        </w:tc>
        <w:tc>
          <w:tcPr>
            <w:tcW w:w="1275" w:type="dxa"/>
            <w:gridSpan w:val="2"/>
            <w:vAlign w:val="center"/>
          </w:tcPr>
          <w:p w14:paraId="12BFAAC2">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邮政编码</w:t>
            </w:r>
          </w:p>
        </w:tc>
        <w:tc>
          <w:tcPr>
            <w:tcW w:w="2552" w:type="dxa"/>
            <w:gridSpan w:val="3"/>
            <w:vAlign w:val="center"/>
          </w:tcPr>
          <w:p w14:paraId="5E06A10D">
            <w:pPr>
              <w:jc w:val="center"/>
              <w:rPr>
                <w:rFonts w:hint="eastAsia" w:ascii="宋体" w:hAnsi="宋体" w:cs="Arial"/>
                <w:sz w:val="24"/>
              </w:rPr>
            </w:pPr>
          </w:p>
        </w:tc>
      </w:tr>
      <w:tr w14:paraId="5F3D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696" w:type="dxa"/>
            <w:vMerge w:val="restart"/>
            <w:vAlign w:val="center"/>
          </w:tcPr>
          <w:p w14:paraId="7C8500D2">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联系方式</w:t>
            </w:r>
          </w:p>
        </w:tc>
        <w:tc>
          <w:tcPr>
            <w:tcW w:w="993" w:type="dxa"/>
            <w:gridSpan w:val="2"/>
            <w:vAlign w:val="center"/>
          </w:tcPr>
          <w:p w14:paraId="157D774C">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联系人</w:t>
            </w:r>
          </w:p>
        </w:tc>
        <w:tc>
          <w:tcPr>
            <w:tcW w:w="1701" w:type="dxa"/>
            <w:gridSpan w:val="2"/>
            <w:vAlign w:val="center"/>
          </w:tcPr>
          <w:p w14:paraId="09564D98">
            <w:pPr>
              <w:jc w:val="center"/>
              <w:rPr>
                <w:rFonts w:ascii="Times New Roman" w:hAnsi="Times New Roman" w:eastAsia="仿宋_GB2312" w:cs="仿宋_GB2312"/>
                <w:sz w:val="24"/>
                <w:shd w:val="clear" w:color="auto" w:fill="FFFFFF"/>
                <w14:ligatures w14:val="none"/>
              </w:rPr>
            </w:pPr>
          </w:p>
        </w:tc>
        <w:tc>
          <w:tcPr>
            <w:tcW w:w="1275" w:type="dxa"/>
            <w:gridSpan w:val="2"/>
            <w:vAlign w:val="center"/>
          </w:tcPr>
          <w:p w14:paraId="4EEB6F6C">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联系电话</w:t>
            </w:r>
          </w:p>
        </w:tc>
        <w:tc>
          <w:tcPr>
            <w:tcW w:w="2552" w:type="dxa"/>
            <w:gridSpan w:val="3"/>
            <w:vAlign w:val="center"/>
          </w:tcPr>
          <w:p w14:paraId="391E6CB5">
            <w:pPr>
              <w:jc w:val="center"/>
              <w:rPr>
                <w:rFonts w:hint="eastAsia" w:ascii="宋体" w:hAnsi="宋体" w:cs="Arial"/>
                <w:sz w:val="24"/>
              </w:rPr>
            </w:pPr>
          </w:p>
        </w:tc>
      </w:tr>
      <w:tr w14:paraId="13EF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696" w:type="dxa"/>
            <w:vMerge w:val="continue"/>
            <w:vAlign w:val="center"/>
          </w:tcPr>
          <w:p w14:paraId="4AE1B285">
            <w:pPr>
              <w:jc w:val="center"/>
              <w:rPr>
                <w:rFonts w:ascii="Times New Roman" w:hAnsi="Times New Roman" w:eastAsia="仿宋_GB2312" w:cs="仿宋_GB2312"/>
                <w:sz w:val="24"/>
                <w:shd w:val="clear" w:color="auto" w:fill="FFFFFF"/>
                <w14:ligatures w14:val="none"/>
              </w:rPr>
            </w:pPr>
          </w:p>
        </w:tc>
        <w:tc>
          <w:tcPr>
            <w:tcW w:w="993" w:type="dxa"/>
            <w:gridSpan w:val="2"/>
            <w:vAlign w:val="center"/>
          </w:tcPr>
          <w:p w14:paraId="4F8A6CFC">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传真</w:t>
            </w:r>
          </w:p>
        </w:tc>
        <w:tc>
          <w:tcPr>
            <w:tcW w:w="1701" w:type="dxa"/>
            <w:gridSpan w:val="2"/>
            <w:vAlign w:val="center"/>
          </w:tcPr>
          <w:p w14:paraId="0C83E321">
            <w:pPr>
              <w:jc w:val="center"/>
              <w:rPr>
                <w:rFonts w:ascii="Times New Roman" w:hAnsi="Times New Roman" w:eastAsia="仿宋_GB2312" w:cs="仿宋_GB2312"/>
                <w:sz w:val="24"/>
                <w:shd w:val="clear" w:color="auto" w:fill="FFFFFF"/>
                <w14:ligatures w14:val="none"/>
              </w:rPr>
            </w:pPr>
          </w:p>
        </w:tc>
        <w:tc>
          <w:tcPr>
            <w:tcW w:w="1275" w:type="dxa"/>
            <w:gridSpan w:val="2"/>
            <w:vAlign w:val="center"/>
          </w:tcPr>
          <w:p w14:paraId="3AAD2BD3">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网址</w:t>
            </w:r>
          </w:p>
        </w:tc>
        <w:tc>
          <w:tcPr>
            <w:tcW w:w="2552" w:type="dxa"/>
            <w:gridSpan w:val="3"/>
            <w:vAlign w:val="center"/>
          </w:tcPr>
          <w:p w14:paraId="20771865">
            <w:pPr>
              <w:jc w:val="center"/>
              <w:rPr>
                <w:rFonts w:hint="eastAsia" w:ascii="宋体" w:hAnsi="宋体" w:cs="Arial"/>
                <w:sz w:val="24"/>
              </w:rPr>
            </w:pPr>
          </w:p>
        </w:tc>
      </w:tr>
      <w:tr w14:paraId="5A4C4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696" w:type="dxa"/>
            <w:vAlign w:val="center"/>
          </w:tcPr>
          <w:p w14:paraId="67FCFB7D">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组织结构</w:t>
            </w:r>
          </w:p>
        </w:tc>
        <w:tc>
          <w:tcPr>
            <w:tcW w:w="6521" w:type="dxa"/>
            <w:gridSpan w:val="9"/>
            <w:vAlign w:val="center"/>
          </w:tcPr>
          <w:p w14:paraId="6F48E37E">
            <w:pPr>
              <w:jc w:val="center"/>
              <w:rPr>
                <w:rFonts w:ascii="Times New Roman" w:hAnsi="Times New Roman" w:eastAsia="仿宋_GB2312" w:cs="仿宋_GB2312"/>
                <w:sz w:val="24"/>
                <w:shd w:val="clear" w:color="auto" w:fill="FFFFFF"/>
                <w14:ligatures w14:val="none"/>
              </w:rPr>
            </w:pPr>
          </w:p>
        </w:tc>
      </w:tr>
      <w:tr w14:paraId="52A4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96" w:type="dxa"/>
            <w:vAlign w:val="center"/>
          </w:tcPr>
          <w:p w14:paraId="3B4C5F9B">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法定代表人</w:t>
            </w:r>
          </w:p>
        </w:tc>
        <w:tc>
          <w:tcPr>
            <w:tcW w:w="709" w:type="dxa"/>
            <w:vAlign w:val="center"/>
          </w:tcPr>
          <w:p w14:paraId="7BFC9545">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姓名</w:t>
            </w:r>
          </w:p>
        </w:tc>
        <w:tc>
          <w:tcPr>
            <w:tcW w:w="1276" w:type="dxa"/>
            <w:gridSpan w:val="2"/>
            <w:vAlign w:val="center"/>
          </w:tcPr>
          <w:p w14:paraId="23F781B6">
            <w:pPr>
              <w:jc w:val="center"/>
              <w:rPr>
                <w:rFonts w:ascii="Times New Roman" w:hAnsi="Times New Roman" w:eastAsia="仿宋_GB2312" w:cs="仿宋_GB2312"/>
                <w:sz w:val="24"/>
                <w:shd w:val="clear" w:color="auto" w:fill="FFFFFF"/>
                <w14:ligatures w14:val="none"/>
              </w:rPr>
            </w:pPr>
          </w:p>
        </w:tc>
        <w:tc>
          <w:tcPr>
            <w:tcW w:w="709" w:type="dxa"/>
            <w:vAlign w:val="center"/>
          </w:tcPr>
          <w:p w14:paraId="6937F084">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技术职称</w:t>
            </w:r>
          </w:p>
        </w:tc>
        <w:tc>
          <w:tcPr>
            <w:tcW w:w="1417" w:type="dxa"/>
            <w:gridSpan w:val="3"/>
            <w:vAlign w:val="center"/>
          </w:tcPr>
          <w:p w14:paraId="2212EA25">
            <w:pPr>
              <w:jc w:val="center"/>
              <w:rPr>
                <w:rFonts w:ascii="Times New Roman" w:hAnsi="Times New Roman" w:eastAsia="仿宋_GB2312" w:cs="仿宋_GB2312"/>
                <w:sz w:val="24"/>
                <w:shd w:val="clear" w:color="auto" w:fill="FFFFFF"/>
                <w14:ligatures w14:val="none"/>
              </w:rPr>
            </w:pPr>
          </w:p>
        </w:tc>
        <w:tc>
          <w:tcPr>
            <w:tcW w:w="709" w:type="dxa"/>
            <w:vAlign w:val="center"/>
          </w:tcPr>
          <w:p w14:paraId="4AAD6063">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联系电话</w:t>
            </w:r>
          </w:p>
        </w:tc>
        <w:tc>
          <w:tcPr>
            <w:tcW w:w="1701" w:type="dxa"/>
            <w:vAlign w:val="center"/>
          </w:tcPr>
          <w:p w14:paraId="785792B9">
            <w:pPr>
              <w:jc w:val="center"/>
              <w:rPr>
                <w:rFonts w:hint="eastAsia" w:ascii="宋体" w:hAnsi="宋体" w:cs="Arial"/>
                <w:sz w:val="24"/>
              </w:rPr>
            </w:pPr>
          </w:p>
        </w:tc>
      </w:tr>
      <w:tr w14:paraId="1627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96" w:type="dxa"/>
            <w:vAlign w:val="center"/>
          </w:tcPr>
          <w:p w14:paraId="152BAD6E">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技术负责人</w:t>
            </w:r>
          </w:p>
        </w:tc>
        <w:tc>
          <w:tcPr>
            <w:tcW w:w="709" w:type="dxa"/>
            <w:vAlign w:val="center"/>
          </w:tcPr>
          <w:p w14:paraId="47A91267">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姓名</w:t>
            </w:r>
          </w:p>
        </w:tc>
        <w:tc>
          <w:tcPr>
            <w:tcW w:w="1276" w:type="dxa"/>
            <w:gridSpan w:val="2"/>
            <w:vAlign w:val="center"/>
          </w:tcPr>
          <w:p w14:paraId="3C33D129">
            <w:pPr>
              <w:jc w:val="center"/>
              <w:rPr>
                <w:rFonts w:ascii="Times New Roman" w:hAnsi="Times New Roman" w:eastAsia="仿宋_GB2312" w:cs="仿宋_GB2312"/>
                <w:sz w:val="24"/>
                <w:shd w:val="clear" w:color="auto" w:fill="FFFFFF"/>
                <w14:ligatures w14:val="none"/>
              </w:rPr>
            </w:pPr>
          </w:p>
        </w:tc>
        <w:tc>
          <w:tcPr>
            <w:tcW w:w="709" w:type="dxa"/>
            <w:vAlign w:val="center"/>
          </w:tcPr>
          <w:p w14:paraId="2AEBE045">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技术职称</w:t>
            </w:r>
          </w:p>
        </w:tc>
        <w:tc>
          <w:tcPr>
            <w:tcW w:w="1417" w:type="dxa"/>
            <w:gridSpan w:val="3"/>
            <w:vAlign w:val="center"/>
          </w:tcPr>
          <w:p w14:paraId="360790C2">
            <w:pPr>
              <w:jc w:val="center"/>
              <w:rPr>
                <w:rFonts w:ascii="Times New Roman" w:hAnsi="Times New Roman" w:eastAsia="仿宋_GB2312" w:cs="仿宋_GB2312"/>
                <w:sz w:val="24"/>
                <w:shd w:val="clear" w:color="auto" w:fill="FFFFFF"/>
                <w14:ligatures w14:val="none"/>
              </w:rPr>
            </w:pPr>
          </w:p>
        </w:tc>
        <w:tc>
          <w:tcPr>
            <w:tcW w:w="709" w:type="dxa"/>
            <w:vAlign w:val="center"/>
          </w:tcPr>
          <w:p w14:paraId="5B492636">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联系电话</w:t>
            </w:r>
          </w:p>
        </w:tc>
        <w:tc>
          <w:tcPr>
            <w:tcW w:w="1701" w:type="dxa"/>
            <w:vAlign w:val="center"/>
          </w:tcPr>
          <w:p w14:paraId="204BC740">
            <w:pPr>
              <w:jc w:val="center"/>
              <w:rPr>
                <w:rFonts w:hint="eastAsia" w:ascii="宋体" w:hAnsi="宋体" w:cs="Arial"/>
                <w:sz w:val="24"/>
              </w:rPr>
            </w:pPr>
          </w:p>
        </w:tc>
      </w:tr>
      <w:tr w14:paraId="12FE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696" w:type="dxa"/>
            <w:vAlign w:val="center"/>
          </w:tcPr>
          <w:p w14:paraId="0B8D455F">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成立时间</w:t>
            </w:r>
          </w:p>
        </w:tc>
        <w:tc>
          <w:tcPr>
            <w:tcW w:w="1985" w:type="dxa"/>
            <w:gridSpan w:val="3"/>
            <w:vAlign w:val="center"/>
          </w:tcPr>
          <w:p w14:paraId="45AAF5F9">
            <w:pPr>
              <w:jc w:val="center"/>
              <w:rPr>
                <w:rFonts w:ascii="Times New Roman" w:hAnsi="Times New Roman" w:eastAsia="仿宋_GB2312" w:cs="仿宋_GB2312"/>
                <w:sz w:val="24"/>
                <w:shd w:val="clear" w:color="auto" w:fill="FFFFFF"/>
                <w14:ligatures w14:val="none"/>
              </w:rPr>
            </w:pPr>
          </w:p>
        </w:tc>
        <w:tc>
          <w:tcPr>
            <w:tcW w:w="2835" w:type="dxa"/>
            <w:gridSpan w:val="5"/>
            <w:vAlign w:val="center"/>
          </w:tcPr>
          <w:p w14:paraId="4AAB2E98">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员工总人数</w:t>
            </w:r>
          </w:p>
        </w:tc>
        <w:tc>
          <w:tcPr>
            <w:tcW w:w="1701" w:type="dxa"/>
            <w:vAlign w:val="center"/>
          </w:tcPr>
          <w:p w14:paraId="24274E98">
            <w:pPr>
              <w:jc w:val="center"/>
              <w:rPr>
                <w:rFonts w:ascii="Times New Roman" w:hAnsi="Times New Roman" w:eastAsia="仿宋_GB2312" w:cs="仿宋_GB2312"/>
                <w:sz w:val="24"/>
                <w:shd w:val="clear" w:color="auto" w:fill="FFFFFF"/>
                <w14:ligatures w14:val="none"/>
              </w:rPr>
            </w:pPr>
          </w:p>
        </w:tc>
      </w:tr>
      <w:tr w14:paraId="419C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96" w:type="dxa"/>
            <w:vAlign w:val="center"/>
          </w:tcPr>
          <w:p w14:paraId="561A3D01">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企业资质等级</w:t>
            </w:r>
          </w:p>
        </w:tc>
        <w:tc>
          <w:tcPr>
            <w:tcW w:w="1985" w:type="dxa"/>
            <w:gridSpan w:val="3"/>
            <w:vAlign w:val="center"/>
          </w:tcPr>
          <w:p w14:paraId="47A33FFB">
            <w:pPr>
              <w:jc w:val="center"/>
              <w:rPr>
                <w:rFonts w:ascii="Times New Roman" w:hAnsi="Times New Roman" w:eastAsia="仿宋_GB2312" w:cs="仿宋_GB2312"/>
                <w:sz w:val="24"/>
                <w:shd w:val="clear" w:color="auto" w:fill="FFFFFF"/>
                <w14:ligatures w14:val="none"/>
              </w:rPr>
            </w:pPr>
          </w:p>
        </w:tc>
        <w:tc>
          <w:tcPr>
            <w:tcW w:w="850" w:type="dxa"/>
            <w:gridSpan w:val="2"/>
            <w:vMerge w:val="restart"/>
            <w:vAlign w:val="center"/>
          </w:tcPr>
          <w:p w14:paraId="5CDA5A3F">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其中</w:t>
            </w:r>
          </w:p>
        </w:tc>
        <w:tc>
          <w:tcPr>
            <w:tcW w:w="1985" w:type="dxa"/>
            <w:gridSpan w:val="3"/>
            <w:vAlign w:val="center"/>
          </w:tcPr>
          <w:p w14:paraId="3FC50977">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项目经理</w:t>
            </w:r>
          </w:p>
        </w:tc>
        <w:tc>
          <w:tcPr>
            <w:tcW w:w="1701" w:type="dxa"/>
            <w:vAlign w:val="center"/>
          </w:tcPr>
          <w:p w14:paraId="0508E743">
            <w:pPr>
              <w:jc w:val="center"/>
              <w:rPr>
                <w:rFonts w:hint="eastAsia" w:ascii="宋体" w:hAnsi="宋体" w:cs="Arial"/>
                <w:sz w:val="24"/>
              </w:rPr>
            </w:pPr>
          </w:p>
        </w:tc>
      </w:tr>
      <w:tr w14:paraId="4E85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696" w:type="dxa"/>
            <w:vAlign w:val="center"/>
          </w:tcPr>
          <w:p w14:paraId="3072BDB4">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营业执照号</w:t>
            </w:r>
          </w:p>
        </w:tc>
        <w:tc>
          <w:tcPr>
            <w:tcW w:w="1985" w:type="dxa"/>
            <w:gridSpan w:val="3"/>
            <w:vAlign w:val="center"/>
          </w:tcPr>
          <w:p w14:paraId="3CE47D47">
            <w:pPr>
              <w:jc w:val="center"/>
              <w:rPr>
                <w:rFonts w:ascii="Times New Roman" w:hAnsi="Times New Roman" w:eastAsia="仿宋_GB2312" w:cs="仿宋_GB2312"/>
                <w:sz w:val="24"/>
                <w:shd w:val="clear" w:color="auto" w:fill="FFFFFF"/>
                <w14:ligatures w14:val="none"/>
              </w:rPr>
            </w:pPr>
          </w:p>
        </w:tc>
        <w:tc>
          <w:tcPr>
            <w:tcW w:w="850" w:type="dxa"/>
            <w:gridSpan w:val="2"/>
            <w:vMerge w:val="continue"/>
            <w:vAlign w:val="center"/>
          </w:tcPr>
          <w:p w14:paraId="24A6F34C">
            <w:pPr>
              <w:jc w:val="center"/>
              <w:rPr>
                <w:rFonts w:ascii="Times New Roman" w:hAnsi="Times New Roman" w:eastAsia="仿宋_GB2312" w:cs="仿宋_GB2312"/>
                <w:sz w:val="24"/>
                <w:shd w:val="clear" w:color="auto" w:fill="FFFFFF"/>
                <w14:ligatures w14:val="none"/>
              </w:rPr>
            </w:pPr>
          </w:p>
        </w:tc>
        <w:tc>
          <w:tcPr>
            <w:tcW w:w="1985" w:type="dxa"/>
            <w:gridSpan w:val="3"/>
            <w:vAlign w:val="center"/>
          </w:tcPr>
          <w:p w14:paraId="33D070AB">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高级职称人员</w:t>
            </w:r>
          </w:p>
        </w:tc>
        <w:tc>
          <w:tcPr>
            <w:tcW w:w="1701" w:type="dxa"/>
            <w:vAlign w:val="center"/>
          </w:tcPr>
          <w:p w14:paraId="5E7F2397">
            <w:pPr>
              <w:jc w:val="center"/>
              <w:rPr>
                <w:rFonts w:hint="eastAsia" w:ascii="宋体" w:hAnsi="宋体" w:cs="Arial"/>
                <w:sz w:val="24"/>
              </w:rPr>
            </w:pPr>
          </w:p>
        </w:tc>
      </w:tr>
      <w:tr w14:paraId="4D1D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696" w:type="dxa"/>
            <w:vAlign w:val="center"/>
          </w:tcPr>
          <w:p w14:paraId="68CFF450">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注册资金</w:t>
            </w:r>
          </w:p>
        </w:tc>
        <w:tc>
          <w:tcPr>
            <w:tcW w:w="1985" w:type="dxa"/>
            <w:gridSpan w:val="3"/>
            <w:vAlign w:val="center"/>
          </w:tcPr>
          <w:p w14:paraId="0CDC9C2C">
            <w:pPr>
              <w:jc w:val="center"/>
              <w:rPr>
                <w:rFonts w:ascii="Times New Roman" w:hAnsi="Times New Roman" w:eastAsia="仿宋_GB2312" w:cs="仿宋_GB2312"/>
                <w:sz w:val="24"/>
                <w:shd w:val="clear" w:color="auto" w:fill="FFFFFF"/>
                <w14:ligatures w14:val="none"/>
              </w:rPr>
            </w:pPr>
          </w:p>
        </w:tc>
        <w:tc>
          <w:tcPr>
            <w:tcW w:w="850" w:type="dxa"/>
            <w:gridSpan w:val="2"/>
            <w:vMerge w:val="continue"/>
            <w:vAlign w:val="center"/>
          </w:tcPr>
          <w:p w14:paraId="0660082C">
            <w:pPr>
              <w:jc w:val="center"/>
              <w:rPr>
                <w:rFonts w:ascii="Times New Roman" w:hAnsi="Times New Roman" w:eastAsia="仿宋_GB2312" w:cs="仿宋_GB2312"/>
                <w:sz w:val="24"/>
                <w:shd w:val="clear" w:color="auto" w:fill="FFFFFF"/>
                <w14:ligatures w14:val="none"/>
              </w:rPr>
            </w:pPr>
          </w:p>
        </w:tc>
        <w:tc>
          <w:tcPr>
            <w:tcW w:w="1985" w:type="dxa"/>
            <w:gridSpan w:val="3"/>
            <w:vAlign w:val="center"/>
          </w:tcPr>
          <w:p w14:paraId="2D263EB3">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中级职称人员</w:t>
            </w:r>
          </w:p>
        </w:tc>
        <w:tc>
          <w:tcPr>
            <w:tcW w:w="1701" w:type="dxa"/>
            <w:vAlign w:val="center"/>
          </w:tcPr>
          <w:p w14:paraId="2F403424">
            <w:pPr>
              <w:jc w:val="center"/>
              <w:rPr>
                <w:rFonts w:hint="eastAsia" w:ascii="宋体" w:hAnsi="宋体" w:cs="Arial"/>
                <w:sz w:val="24"/>
              </w:rPr>
            </w:pPr>
          </w:p>
        </w:tc>
      </w:tr>
      <w:tr w14:paraId="7484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696" w:type="dxa"/>
            <w:vAlign w:val="center"/>
          </w:tcPr>
          <w:p w14:paraId="71196B51">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开户银行</w:t>
            </w:r>
          </w:p>
        </w:tc>
        <w:tc>
          <w:tcPr>
            <w:tcW w:w="1985" w:type="dxa"/>
            <w:gridSpan w:val="3"/>
            <w:vAlign w:val="center"/>
          </w:tcPr>
          <w:p w14:paraId="7736FD61">
            <w:pPr>
              <w:jc w:val="center"/>
              <w:rPr>
                <w:rFonts w:ascii="Times New Roman" w:hAnsi="Times New Roman" w:eastAsia="仿宋_GB2312" w:cs="仿宋_GB2312"/>
                <w:sz w:val="24"/>
                <w:shd w:val="clear" w:color="auto" w:fill="FFFFFF"/>
                <w14:ligatures w14:val="none"/>
              </w:rPr>
            </w:pPr>
          </w:p>
        </w:tc>
        <w:tc>
          <w:tcPr>
            <w:tcW w:w="850" w:type="dxa"/>
            <w:gridSpan w:val="2"/>
            <w:vMerge w:val="continue"/>
            <w:vAlign w:val="center"/>
          </w:tcPr>
          <w:p w14:paraId="13A3754A">
            <w:pPr>
              <w:jc w:val="center"/>
              <w:rPr>
                <w:rFonts w:ascii="Times New Roman" w:hAnsi="Times New Roman" w:eastAsia="仿宋_GB2312" w:cs="仿宋_GB2312"/>
                <w:sz w:val="24"/>
                <w:shd w:val="clear" w:color="auto" w:fill="FFFFFF"/>
                <w14:ligatures w14:val="none"/>
              </w:rPr>
            </w:pPr>
          </w:p>
        </w:tc>
        <w:tc>
          <w:tcPr>
            <w:tcW w:w="1985" w:type="dxa"/>
            <w:gridSpan w:val="3"/>
            <w:vAlign w:val="center"/>
          </w:tcPr>
          <w:p w14:paraId="00D765E3">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初级职称人员</w:t>
            </w:r>
          </w:p>
        </w:tc>
        <w:tc>
          <w:tcPr>
            <w:tcW w:w="1701" w:type="dxa"/>
            <w:vAlign w:val="center"/>
          </w:tcPr>
          <w:p w14:paraId="626C6C50">
            <w:pPr>
              <w:jc w:val="center"/>
              <w:rPr>
                <w:rFonts w:hint="eastAsia" w:ascii="宋体" w:hAnsi="宋体" w:cs="Arial"/>
                <w:sz w:val="24"/>
              </w:rPr>
            </w:pPr>
          </w:p>
        </w:tc>
      </w:tr>
      <w:tr w14:paraId="7037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696" w:type="dxa"/>
            <w:vAlign w:val="center"/>
          </w:tcPr>
          <w:p w14:paraId="099C87A5">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账号</w:t>
            </w:r>
          </w:p>
        </w:tc>
        <w:tc>
          <w:tcPr>
            <w:tcW w:w="1985" w:type="dxa"/>
            <w:gridSpan w:val="3"/>
            <w:vAlign w:val="center"/>
          </w:tcPr>
          <w:p w14:paraId="550C75B8">
            <w:pPr>
              <w:jc w:val="center"/>
              <w:rPr>
                <w:rFonts w:ascii="Times New Roman" w:hAnsi="Times New Roman" w:eastAsia="仿宋_GB2312" w:cs="仿宋_GB2312"/>
                <w:sz w:val="24"/>
                <w:shd w:val="clear" w:color="auto" w:fill="FFFFFF"/>
                <w14:ligatures w14:val="none"/>
              </w:rPr>
            </w:pPr>
          </w:p>
        </w:tc>
        <w:tc>
          <w:tcPr>
            <w:tcW w:w="850" w:type="dxa"/>
            <w:gridSpan w:val="2"/>
            <w:vMerge w:val="continue"/>
            <w:vAlign w:val="center"/>
          </w:tcPr>
          <w:p w14:paraId="5A0CF733">
            <w:pPr>
              <w:jc w:val="center"/>
              <w:rPr>
                <w:rFonts w:ascii="Times New Roman" w:hAnsi="Times New Roman" w:eastAsia="仿宋_GB2312" w:cs="仿宋_GB2312"/>
                <w:sz w:val="24"/>
                <w:shd w:val="clear" w:color="auto" w:fill="FFFFFF"/>
                <w14:ligatures w14:val="none"/>
              </w:rPr>
            </w:pPr>
          </w:p>
        </w:tc>
        <w:tc>
          <w:tcPr>
            <w:tcW w:w="1985" w:type="dxa"/>
            <w:gridSpan w:val="3"/>
            <w:vAlign w:val="center"/>
          </w:tcPr>
          <w:p w14:paraId="3E7433D2">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技工</w:t>
            </w:r>
          </w:p>
        </w:tc>
        <w:tc>
          <w:tcPr>
            <w:tcW w:w="1701" w:type="dxa"/>
            <w:vAlign w:val="center"/>
          </w:tcPr>
          <w:p w14:paraId="0AF4E665">
            <w:pPr>
              <w:jc w:val="center"/>
              <w:rPr>
                <w:rFonts w:hint="eastAsia" w:ascii="宋体" w:hAnsi="宋体" w:cs="Arial"/>
                <w:sz w:val="24"/>
              </w:rPr>
            </w:pPr>
          </w:p>
        </w:tc>
      </w:tr>
      <w:tr w14:paraId="7770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trPr>
        <w:tc>
          <w:tcPr>
            <w:tcW w:w="1696" w:type="dxa"/>
            <w:vAlign w:val="center"/>
          </w:tcPr>
          <w:p w14:paraId="17AE9B6F">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经营范围</w:t>
            </w:r>
          </w:p>
        </w:tc>
        <w:tc>
          <w:tcPr>
            <w:tcW w:w="6521" w:type="dxa"/>
            <w:gridSpan w:val="9"/>
            <w:vAlign w:val="center"/>
          </w:tcPr>
          <w:p w14:paraId="208DB549">
            <w:pPr>
              <w:jc w:val="center"/>
              <w:rPr>
                <w:rFonts w:ascii="Times New Roman" w:hAnsi="Times New Roman" w:eastAsia="仿宋_GB2312" w:cs="仿宋_GB2312"/>
                <w:sz w:val="24"/>
                <w:shd w:val="clear" w:color="auto" w:fill="FFFFFF"/>
                <w14:ligatures w14:val="none"/>
              </w:rPr>
            </w:pPr>
          </w:p>
        </w:tc>
      </w:tr>
      <w:tr w14:paraId="1BA2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696" w:type="dxa"/>
            <w:vAlign w:val="center"/>
          </w:tcPr>
          <w:p w14:paraId="322C4AC7">
            <w:pPr>
              <w:jc w:val="center"/>
              <w:rPr>
                <w:rFonts w:ascii="Times New Roman" w:hAnsi="Times New Roman" w:eastAsia="仿宋_GB2312" w:cs="仿宋_GB2312"/>
                <w:sz w:val="24"/>
                <w:shd w:val="clear" w:color="auto" w:fill="FFFFFF"/>
                <w14:ligatures w14:val="none"/>
              </w:rPr>
            </w:pPr>
            <w:r>
              <w:rPr>
                <w:rFonts w:hint="eastAsia" w:ascii="Times New Roman" w:hAnsi="Times New Roman" w:eastAsia="仿宋_GB2312" w:cs="仿宋_GB2312"/>
                <w:sz w:val="24"/>
                <w:shd w:val="clear" w:color="auto" w:fill="FFFFFF"/>
                <w14:ligatures w14:val="none"/>
              </w:rPr>
              <w:t>备注</w:t>
            </w:r>
          </w:p>
        </w:tc>
        <w:tc>
          <w:tcPr>
            <w:tcW w:w="6521" w:type="dxa"/>
            <w:gridSpan w:val="9"/>
            <w:vAlign w:val="center"/>
          </w:tcPr>
          <w:p w14:paraId="683D8849">
            <w:pPr>
              <w:jc w:val="center"/>
              <w:rPr>
                <w:rFonts w:ascii="Times New Roman" w:hAnsi="Times New Roman" w:eastAsia="仿宋_GB2312" w:cs="仿宋_GB2312"/>
                <w:sz w:val="24"/>
                <w:shd w:val="clear" w:color="auto" w:fill="FFFFFF"/>
                <w14:ligatures w14:val="none"/>
              </w:rPr>
            </w:pPr>
          </w:p>
        </w:tc>
      </w:tr>
    </w:tbl>
    <w:p w14:paraId="3C01FC19">
      <w:pPr>
        <w:widowControl/>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供应商名称：XXX（盖单位公章）</w:t>
      </w:r>
    </w:p>
    <w:p w14:paraId="33312273">
      <w:pPr>
        <w:widowControl/>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法定代表人或授权代表（签字或盖章）：XXX</w:t>
      </w:r>
    </w:p>
    <w:p w14:paraId="7F0367AC">
      <w:pPr>
        <w:widowControl/>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日  期：XXX年XXX月XXX日</w:t>
      </w:r>
    </w:p>
    <w:p w14:paraId="40AD1FC7">
      <w:pPr>
        <w:widowControl/>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附：供应商为企业的提供有效的营业执照、税务登记证和组织机构代码证或三证合一的营业执照；供应商为事业单位的提供有效的法人证书；供应商为其他组织的提供相关证明材料；民办企业需提供《民办非企业登记证书》；供应商为自然人的</w:t>
      </w:r>
      <w:r>
        <w:rPr>
          <w:rFonts w:hint="eastAsia" w:ascii="Times New Roman" w:hAnsi="Times New Roman" w:eastAsia="仿宋_GB2312" w:cs="仿宋_GB2312"/>
          <w:sz w:val="28"/>
          <w:szCs w:val="28"/>
          <w:shd w:val="clear" w:color="auto" w:fill="FFFFFF"/>
          <w:lang w:eastAsia="zh-CN"/>
          <w14:ligatures w14:val="none"/>
        </w:rPr>
        <w:t>提供</w:t>
      </w:r>
      <w:r>
        <w:rPr>
          <w:rFonts w:hint="eastAsia" w:ascii="Times New Roman" w:hAnsi="Times New Roman" w:eastAsia="仿宋_GB2312" w:cs="仿宋_GB2312"/>
          <w:sz w:val="28"/>
          <w:szCs w:val="28"/>
          <w:shd w:val="clear" w:color="auto" w:fill="FFFFFF"/>
          <w14:ligatures w14:val="none"/>
        </w:rPr>
        <w:t>身份证且具有完全民事行为能力。（复印件）</w:t>
      </w:r>
    </w:p>
    <w:p w14:paraId="4CA8FD85">
      <w:pPr>
        <w:widowControl/>
        <w:rPr>
          <w:rFonts w:ascii="Times New Roman" w:hAnsi="Times New Roman" w:eastAsia="仿宋_GB2312" w:cs="仿宋_GB2312"/>
          <w:sz w:val="32"/>
          <w:szCs w:val="32"/>
          <w:shd w:val="clear" w:color="auto" w:fill="FFFFFF"/>
          <w14:ligatures w14:val="none"/>
        </w:rPr>
      </w:pPr>
      <w:r>
        <w:rPr>
          <w:rFonts w:ascii="Times New Roman" w:hAnsi="Times New Roman" w:eastAsia="仿宋_GB2312" w:cs="仿宋_GB2312"/>
          <w:sz w:val="32"/>
          <w:szCs w:val="32"/>
          <w:shd w:val="clear" w:color="auto" w:fill="FFFFFF"/>
          <w14:ligatures w14:val="none"/>
        </w:rPr>
        <w:br w:type="page"/>
      </w:r>
    </w:p>
    <w:p w14:paraId="0A12A432">
      <w:pPr>
        <w:widowControl/>
        <w:rPr>
          <w:rFonts w:hint="eastAsia" w:ascii="黑体" w:hAnsi="黑体" w:eastAsia="黑体" w:cs="仿宋_GB2312"/>
          <w:sz w:val="32"/>
          <w:szCs w:val="32"/>
          <w:shd w:val="clear" w:color="auto" w:fill="FFFFFF"/>
          <w14:ligatures w14:val="none"/>
        </w:rPr>
      </w:pPr>
      <w:r>
        <w:rPr>
          <w:rFonts w:hint="eastAsia" w:ascii="黑体" w:hAnsi="黑体" w:eastAsia="黑体" w:cs="仿宋_GB2312"/>
          <w:sz w:val="32"/>
          <w:szCs w:val="32"/>
          <w:shd w:val="clear" w:color="auto" w:fill="FFFFFF"/>
          <w14:ligatures w14:val="none"/>
        </w:rPr>
        <w:t>三、承诺函</w:t>
      </w:r>
    </w:p>
    <w:p w14:paraId="0831D395">
      <w:pPr>
        <w:widowControl/>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井研县农业农村局：</w:t>
      </w:r>
    </w:p>
    <w:p w14:paraId="7A8E9E31">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我公司作为本次采购项目的供应商，根据谈判文件要求，现郑重承诺如下：</w:t>
      </w:r>
    </w:p>
    <w:p w14:paraId="4C57BE4D">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一、具备《中华人民共和国政府采购法》第二十二条第一款和本项目规定的条件：</w:t>
      </w:r>
    </w:p>
    <w:p w14:paraId="5D2C7D97">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（一）具有独立承担民事责任的能力；</w:t>
      </w:r>
    </w:p>
    <w:p w14:paraId="0EDB0018">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（二）具有良好的商业信誉和健全的财务会计制度；</w:t>
      </w:r>
    </w:p>
    <w:p w14:paraId="029F6453">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（三）具有履行合同所必需的设备和专业技术能力；</w:t>
      </w:r>
    </w:p>
    <w:p w14:paraId="37D88232">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（四）有依法缴纳税收和社会保障资金的良好记录；</w:t>
      </w:r>
    </w:p>
    <w:p w14:paraId="08077AEE">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（五）参加政府采购活动前三年内，在经营活动中没有重大违法记录；</w:t>
      </w:r>
    </w:p>
    <w:p w14:paraId="2203C0DF">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（六）符合法律、行政法规规定的其他条件；</w:t>
      </w:r>
    </w:p>
    <w:p w14:paraId="050AFEA3">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（七）根据采购项目提出的特殊条件。</w:t>
      </w:r>
    </w:p>
    <w:p w14:paraId="11D75B9B">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二、完全接受和满足本项目谈判文件中规定响应文件的格式、语言、计量单位、知识产权等实质性要求，如对谈判文件有异议，已经在递交响应文件截止时间届满前依法进行维权救济，不存在对谈判文件有异议的同时又参加谈判以求侥幸成交或者为实现其他非法目的的行为。</w:t>
      </w:r>
    </w:p>
    <w:p w14:paraId="0DE1F91E">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三、在参加本次采购活动中，不存在与单位负责人为同一人或者存在直接控股、管理关系的其他供应商参与同一合同项下的政府采购活动的行为。</w:t>
      </w:r>
    </w:p>
    <w:p w14:paraId="311EA308">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四、在参加本次采购活动中，不存在和其他供应商在同一合同项下的采购项目中，同时委托同一个自然人、同一家庭的人员、同一单位的人员作为代理人的行为。</w:t>
      </w:r>
    </w:p>
    <w:p w14:paraId="7F61270B">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五、如果有法律法规规定记入诚信档案的失信行为，将在响应文件中全面如实反映。</w:t>
      </w:r>
    </w:p>
    <w:p w14:paraId="4D23D997">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六、响应文件中提供的任何资料和技术、服务、商务等响应承诺情况都是真实的、有效的、合法的。</w:t>
      </w:r>
    </w:p>
    <w:p w14:paraId="735F54C9">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七、我方同意本次采购的谈判有效期为递交谈判响应文件截止之日起40天。</w:t>
      </w:r>
    </w:p>
    <w:p w14:paraId="2B44A88B">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八、如本项目谈判采购过程中需要提供样品，则我公司提供的样品即为成交后将要提供的成交产品，我公司对提供样品的性能和质量负责，因样品存在缺陷或者不符合谈判文件要求导致未能成交的，我公司愿意承担相应不利后果。</w:t>
      </w:r>
    </w:p>
    <w:p w14:paraId="0402AA5A">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九、截至投标截止日未被列入失信被执行人、重大税收违法案件当事人名单、政府采购严重违法失信行为记录名单。</w:t>
      </w:r>
    </w:p>
    <w:p w14:paraId="754DE79A">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本公司对上述承诺的内容事项真实性负责。如经查实上述承诺的内容事项存在虚假，我公司愿意接受以提供虚假材料谋取成交的法律责任。</w:t>
      </w:r>
    </w:p>
    <w:p w14:paraId="48BB05E4">
      <w:pPr>
        <w:widowControl/>
        <w:ind w:firstLine="640" w:firstLineChars="200"/>
        <w:rPr>
          <w:rFonts w:ascii="Times New Roman" w:hAnsi="Times New Roman" w:eastAsia="仿宋_GB2312" w:cs="仿宋_GB2312"/>
          <w:sz w:val="32"/>
          <w:szCs w:val="32"/>
          <w:shd w:val="clear" w:color="auto" w:fill="FFFFFF"/>
          <w14:ligatures w14:val="none"/>
        </w:rPr>
      </w:pPr>
    </w:p>
    <w:p w14:paraId="49DDDAE9">
      <w:pPr>
        <w:widowControl/>
        <w:ind w:firstLine="640" w:firstLineChars="200"/>
        <w:rPr>
          <w:rFonts w:ascii="Times New Roman" w:hAnsi="Times New Roman" w:eastAsia="仿宋_GB2312" w:cs="仿宋_GB2312"/>
          <w:sz w:val="32"/>
          <w:szCs w:val="32"/>
          <w:shd w:val="clear" w:color="auto" w:fill="FFFFFF"/>
          <w14:ligatures w14:val="none"/>
        </w:rPr>
      </w:pPr>
    </w:p>
    <w:p w14:paraId="5F2409BD">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法定代表人或授权代表（签字或盖章）：XXXX</w:t>
      </w:r>
    </w:p>
    <w:p w14:paraId="0496837C">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供应商名称：XXXX（盖章）</w:t>
      </w:r>
    </w:p>
    <w:p w14:paraId="1D3EEE23">
      <w:pPr>
        <w:widowControl/>
        <w:ind w:firstLine="640" w:firstLineChars="200"/>
        <w:rPr>
          <w:rFonts w:ascii="Times New Roman" w:hAnsi="Times New Roman" w:eastAsia="仿宋_GB2312" w:cs="仿宋_GB2312"/>
          <w:sz w:val="32"/>
          <w:szCs w:val="32"/>
          <w:shd w:val="clear" w:color="auto" w:fill="FFFFFF"/>
          <w14:ligatures w14:val="none"/>
        </w:rPr>
      </w:pPr>
      <w:r>
        <w:rPr>
          <w:rFonts w:hint="eastAsia" w:ascii="Times New Roman" w:hAnsi="Times New Roman" w:eastAsia="仿宋_GB2312" w:cs="仿宋_GB2312"/>
          <w:sz w:val="32"/>
          <w:szCs w:val="32"/>
          <w:shd w:val="clear" w:color="auto" w:fill="FFFFFF"/>
          <w14:ligatures w14:val="none"/>
        </w:rPr>
        <w:t>日期：XXX年XXX月XXX日</w:t>
      </w:r>
    </w:p>
    <w:p w14:paraId="12427023">
      <w:pPr>
        <w:widowControl/>
        <w:rPr>
          <w:rFonts w:ascii="Times New Roman" w:hAnsi="Times New Roman" w:eastAsia="仿宋_GB2312" w:cs="仿宋_GB2312"/>
          <w:sz w:val="32"/>
          <w:szCs w:val="32"/>
          <w:shd w:val="clear" w:color="auto" w:fill="FFFFFF"/>
          <w14:ligatures w14:val="none"/>
        </w:rPr>
      </w:pPr>
      <w:r>
        <w:rPr>
          <w:rFonts w:ascii="Times New Roman" w:hAnsi="Times New Roman" w:eastAsia="仿宋_GB2312" w:cs="仿宋_GB2312"/>
          <w:sz w:val="32"/>
          <w:szCs w:val="32"/>
          <w:shd w:val="clear" w:color="auto" w:fill="FFFFFF"/>
          <w14:ligatures w14:val="none"/>
        </w:rPr>
        <w:br w:type="page"/>
      </w:r>
    </w:p>
    <w:p w14:paraId="19D4A3C4">
      <w:pPr>
        <w:widowControl/>
        <w:rPr>
          <w:rFonts w:hint="eastAsia" w:ascii="黑体" w:hAnsi="黑体" w:eastAsia="黑体" w:cs="仿宋_GB2312"/>
          <w:sz w:val="32"/>
          <w:szCs w:val="32"/>
          <w:shd w:val="clear" w:color="auto" w:fill="FFFFFF"/>
          <w14:ligatures w14:val="none"/>
        </w:rPr>
      </w:pPr>
      <w:r>
        <w:rPr>
          <w:rFonts w:hint="eastAsia" w:ascii="黑体" w:hAnsi="黑体" w:eastAsia="黑体" w:cs="仿宋_GB2312"/>
          <w:sz w:val="32"/>
          <w:szCs w:val="32"/>
          <w:shd w:val="clear" w:color="auto" w:fill="FFFFFF"/>
          <w14:ligatures w14:val="none"/>
        </w:rPr>
        <w:t>四、技术、服务及商务要求应答表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5245"/>
        <w:gridCol w:w="1984"/>
      </w:tblGrid>
      <w:tr w14:paraId="4600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0D9B60C3">
            <w:pPr>
              <w:spacing w:line="276" w:lineRule="auto"/>
              <w:jc w:val="center"/>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序号</w:t>
            </w:r>
          </w:p>
        </w:tc>
        <w:tc>
          <w:tcPr>
            <w:tcW w:w="5245" w:type="dxa"/>
            <w:tcBorders>
              <w:top w:val="single" w:color="auto" w:sz="4" w:space="0"/>
              <w:left w:val="single" w:color="auto" w:sz="4" w:space="0"/>
              <w:bottom w:val="single" w:color="auto" w:sz="4" w:space="0"/>
              <w:right w:val="single" w:color="auto" w:sz="4" w:space="0"/>
            </w:tcBorders>
            <w:vAlign w:val="center"/>
          </w:tcPr>
          <w:p w14:paraId="1CDBC20E">
            <w:pPr>
              <w:spacing w:line="276" w:lineRule="auto"/>
              <w:jc w:val="center"/>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采购文件要求</w:t>
            </w:r>
          </w:p>
        </w:tc>
        <w:tc>
          <w:tcPr>
            <w:tcW w:w="1984" w:type="dxa"/>
            <w:tcBorders>
              <w:top w:val="single" w:color="auto" w:sz="4" w:space="0"/>
              <w:left w:val="single" w:color="auto" w:sz="4" w:space="0"/>
              <w:bottom w:val="single" w:color="auto" w:sz="4" w:space="0"/>
              <w:right w:val="single" w:color="auto" w:sz="4" w:space="0"/>
            </w:tcBorders>
            <w:vAlign w:val="center"/>
          </w:tcPr>
          <w:p w14:paraId="35B042D1">
            <w:pPr>
              <w:spacing w:line="276" w:lineRule="auto"/>
              <w:jc w:val="center"/>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响应文件响应</w:t>
            </w:r>
          </w:p>
        </w:tc>
      </w:tr>
      <w:tr w14:paraId="6745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0D039568">
            <w:pPr>
              <w:spacing w:line="276" w:lineRule="auto"/>
              <w:jc w:val="center"/>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1</w:t>
            </w:r>
          </w:p>
        </w:tc>
        <w:tc>
          <w:tcPr>
            <w:tcW w:w="5245" w:type="dxa"/>
            <w:tcBorders>
              <w:top w:val="single" w:color="auto" w:sz="4" w:space="0"/>
              <w:left w:val="single" w:color="auto" w:sz="4" w:space="0"/>
              <w:bottom w:val="single" w:color="auto" w:sz="4" w:space="0"/>
              <w:right w:val="single" w:color="auto" w:sz="4" w:space="0"/>
            </w:tcBorders>
            <w:vAlign w:val="center"/>
          </w:tcPr>
          <w:p w14:paraId="5D877246">
            <w:pPr>
              <w:snapToGrid w:val="0"/>
              <w:spacing w:line="276" w:lineRule="auto"/>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服务内容：在已固定的66个耕地质量调查点上开展田间调查与采样、样品检测。在已建立的6个耕地质量长期定位监测点上开展耕地质量定位监测、样品检测、监测数据成果与上报。更新耕地质量数据库，开展耕地质量评价，形成成果1套（包括文字成果、数据成果、数据库成果、图件成果等）。</w:t>
            </w:r>
          </w:p>
        </w:tc>
        <w:tc>
          <w:tcPr>
            <w:tcW w:w="1984" w:type="dxa"/>
            <w:tcBorders>
              <w:top w:val="single" w:color="auto" w:sz="4" w:space="0"/>
              <w:left w:val="single" w:color="auto" w:sz="4" w:space="0"/>
              <w:bottom w:val="single" w:color="auto" w:sz="4" w:space="0"/>
              <w:right w:val="single" w:color="auto" w:sz="4" w:space="0"/>
            </w:tcBorders>
            <w:vAlign w:val="center"/>
          </w:tcPr>
          <w:p w14:paraId="3037C9D0">
            <w:pPr>
              <w:spacing w:line="276" w:lineRule="auto"/>
              <w:jc w:val="center"/>
              <w:rPr>
                <w:rFonts w:ascii="Times New Roman" w:hAnsi="Times New Roman" w:eastAsia="仿宋_GB2312" w:cs="仿宋_GB2312"/>
                <w:sz w:val="28"/>
                <w:szCs w:val="28"/>
                <w:shd w:val="clear" w:color="auto" w:fill="FFFFFF"/>
                <w14:ligatures w14:val="none"/>
              </w:rPr>
            </w:pPr>
          </w:p>
        </w:tc>
      </w:tr>
      <w:tr w14:paraId="1258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02216497">
            <w:pPr>
              <w:spacing w:line="276" w:lineRule="auto"/>
              <w:jc w:val="center"/>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2</w:t>
            </w:r>
          </w:p>
        </w:tc>
        <w:tc>
          <w:tcPr>
            <w:tcW w:w="5245" w:type="dxa"/>
            <w:tcBorders>
              <w:top w:val="single" w:color="auto" w:sz="4" w:space="0"/>
              <w:left w:val="single" w:color="auto" w:sz="4" w:space="0"/>
              <w:bottom w:val="single" w:color="auto" w:sz="4" w:space="0"/>
              <w:right w:val="single" w:color="auto" w:sz="4" w:space="0"/>
            </w:tcBorders>
            <w:vAlign w:val="center"/>
          </w:tcPr>
          <w:p w14:paraId="561CA110">
            <w:pPr>
              <w:snapToGrid w:val="0"/>
              <w:spacing w:line="276" w:lineRule="auto"/>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质量要求：符合省农业农村厅《关于印发四川省耕地质量调查监测与评价技术方案及任务清单的通知》（川农函〔2019〕512号）、省耕地质量与肥料工作总站《关于进一步完善〈四川省耕地质量调查监测与评价技术方案〉的通知》（川耕肥函〔2021〕14号）及《关于做好2026年度耕地质量调查监测与评价工作的通知》（川农函﹝2026﹞317号）文件要求。</w:t>
            </w:r>
          </w:p>
        </w:tc>
        <w:tc>
          <w:tcPr>
            <w:tcW w:w="1984" w:type="dxa"/>
            <w:tcBorders>
              <w:top w:val="single" w:color="auto" w:sz="4" w:space="0"/>
              <w:left w:val="single" w:color="auto" w:sz="4" w:space="0"/>
              <w:bottom w:val="single" w:color="auto" w:sz="4" w:space="0"/>
              <w:right w:val="single" w:color="auto" w:sz="4" w:space="0"/>
            </w:tcBorders>
            <w:vAlign w:val="center"/>
          </w:tcPr>
          <w:p w14:paraId="235BC31A">
            <w:pPr>
              <w:spacing w:line="276" w:lineRule="auto"/>
              <w:jc w:val="center"/>
              <w:rPr>
                <w:rFonts w:ascii="Times New Roman" w:hAnsi="Times New Roman" w:eastAsia="仿宋_GB2312" w:cs="仿宋_GB2312"/>
                <w:sz w:val="28"/>
                <w:szCs w:val="28"/>
                <w:shd w:val="clear" w:color="auto" w:fill="FFFFFF"/>
                <w14:ligatures w14:val="none"/>
              </w:rPr>
            </w:pPr>
          </w:p>
        </w:tc>
      </w:tr>
      <w:tr w14:paraId="5D92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65D601E3">
            <w:pPr>
              <w:spacing w:line="276" w:lineRule="auto"/>
              <w:jc w:val="center"/>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3</w:t>
            </w:r>
          </w:p>
        </w:tc>
        <w:tc>
          <w:tcPr>
            <w:tcW w:w="5245" w:type="dxa"/>
            <w:tcBorders>
              <w:top w:val="single" w:color="auto" w:sz="4" w:space="0"/>
              <w:left w:val="single" w:color="auto" w:sz="4" w:space="0"/>
              <w:bottom w:val="single" w:color="auto" w:sz="4" w:space="0"/>
              <w:right w:val="single" w:color="auto" w:sz="4" w:space="0"/>
            </w:tcBorders>
            <w:vAlign w:val="center"/>
          </w:tcPr>
          <w:p w14:paraId="5E1350BB">
            <w:pPr>
              <w:snapToGrid w:val="0"/>
              <w:spacing w:line="276" w:lineRule="auto"/>
              <w:jc w:val="center"/>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工期要求：2027年11月底前完成。</w:t>
            </w:r>
          </w:p>
        </w:tc>
        <w:tc>
          <w:tcPr>
            <w:tcW w:w="1984" w:type="dxa"/>
            <w:tcBorders>
              <w:top w:val="single" w:color="auto" w:sz="4" w:space="0"/>
              <w:left w:val="single" w:color="auto" w:sz="4" w:space="0"/>
              <w:bottom w:val="single" w:color="auto" w:sz="4" w:space="0"/>
              <w:right w:val="single" w:color="auto" w:sz="4" w:space="0"/>
            </w:tcBorders>
            <w:vAlign w:val="center"/>
          </w:tcPr>
          <w:p w14:paraId="260D0C06">
            <w:pPr>
              <w:spacing w:line="276" w:lineRule="auto"/>
              <w:jc w:val="center"/>
              <w:rPr>
                <w:rFonts w:ascii="Times New Roman" w:hAnsi="Times New Roman" w:eastAsia="仿宋_GB2312" w:cs="仿宋_GB2312"/>
                <w:sz w:val="28"/>
                <w:szCs w:val="28"/>
                <w:shd w:val="clear" w:color="auto" w:fill="FFFFFF"/>
                <w14:ligatures w14:val="none"/>
              </w:rPr>
            </w:pPr>
          </w:p>
        </w:tc>
      </w:tr>
      <w:tr w14:paraId="749A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6B6DEE1D">
            <w:pPr>
              <w:spacing w:line="276" w:lineRule="auto"/>
              <w:jc w:val="center"/>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4</w:t>
            </w:r>
          </w:p>
        </w:tc>
        <w:tc>
          <w:tcPr>
            <w:tcW w:w="5245" w:type="dxa"/>
            <w:tcBorders>
              <w:top w:val="single" w:color="auto" w:sz="4" w:space="0"/>
              <w:left w:val="single" w:color="auto" w:sz="4" w:space="0"/>
              <w:bottom w:val="single" w:color="auto" w:sz="4" w:space="0"/>
              <w:right w:val="single" w:color="auto" w:sz="4" w:space="0"/>
            </w:tcBorders>
            <w:vAlign w:val="center"/>
          </w:tcPr>
          <w:p w14:paraId="7354B6E8">
            <w:pPr>
              <w:spacing w:line="276" w:lineRule="auto"/>
              <w:jc w:val="center"/>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服务期间安全由供应商自行负责。</w:t>
            </w:r>
          </w:p>
        </w:tc>
        <w:tc>
          <w:tcPr>
            <w:tcW w:w="1984" w:type="dxa"/>
            <w:tcBorders>
              <w:top w:val="single" w:color="auto" w:sz="4" w:space="0"/>
              <w:left w:val="single" w:color="auto" w:sz="4" w:space="0"/>
              <w:bottom w:val="single" w:color="auto" w:sz="4" w:space="0"/>
              <w:right w:val="single" w:color="auto" w:sz="4" w:space="0"/>
            </w:tcBorders>
            <w:vAlign w:val="center"/>
          </w:tcPr>
          <w:p w14:paraId="13F9E389">
            <w:pPr>
              <w:spacing w:line="276" w:lineRule="auto"/>
              <w:jc w:val="center"/>
              <w:rPr>
                <w:rFonts w:ascii="Times New Roman" w:hAnsi="Times New Roman" w:eastAsia="仿宋_GB2312" w:cs="仿宋_GB2312"/>
                <w:sz w:val="28"/>
                <w:szCs w:val="28"/>
                <w:shd w:val="clear" w:color="auto" w:fill="FFFFFF"/>
                <w14:ligatures w14:val="none"/>
              </w:rPr>
            </w:pPr>
          </w:p>
        </w:tc>
      </w:tr>
      <w:tr w14:paraId="3D2BE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6F9D9692">
            <w:pPr>
              <w:spacing w:line="276" w:lineRule="auto"/>
              <w:jc w:val="center"/>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5</w:t>
            </w:r>
          </w:p>
        </w:tc>
        <w:tc>
          <w:tcPr>
            <w:tcW w:w="5245" w:type="dxa"/>
            <w:tcBorders>
              <w:top w:val="single" w:color="auto" w:sz="4" w:space="0"/>
              <w:left w:val="single" w:color="auto" w:sz="4" w:space="0"/>
              <w:bottom w:val="single" w:color="auto" w:sz="4" w:space="0"/>
              <w:right w:val="single" w:color="auto" w:sz="4" w:space="0"/>
            </w:tcBorders>
            <w:vAlign w:val="center"/>
          </w:tcPr>
          <w:p w14:paraId="0BA654C1">
            <w:pPr>
              <w:snapToGrid w:val="0"/>
              <w:spacing w:line="276" w:lineRule="auto"/>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合同定价方式、付款进度和支付方式：</w:t>
            </w:r>
          </w:p>
          <w:p w14:paraId="070E3161">
            <w:pPr>
              <w:snapToGrid w:val="0"/>
              <w:spacing w:line="276" w:lineRule="auto"/>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（一）合同定价方式：固定总价。</w:t>
            </w:r>
          </w:p>
          <w:p w14:paraId="468911BB">
            <w:pPr>
              <w:snapToGrid w:val="0"/>
              <w:spacing w:line="276" w:lineRule="auto"/>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（二）付款进度：完成66个调查点的调查、采样、样品检测及数据上报后支付合同总价的50%；项目全部完成且验收合格后支付剩余的50%。</w:t>
            </w:r>
          </w:p>
          <w:p w14:paraId="137A1551">
            <w:pPr>
              <w:snapToGrid w:val="0"/>
              <w:spacing w:line="276" w:lineRule="auto"/>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（三）支付方式：银行转账。</w:t>
            </w:r>
          </w:p>
        </w:tc>
        <w:tc>
          <w:tcPr>
            <w:tcW w:w="1984" w:type="dxa"/>
            <w:tcBorders>
              <w:top w:val="single" w:color="auto" w:sz="4" w:space="0"/>
              <w:left w:val="single" w:color="auto" w:sz="4" w:space="0"/>
              <w:bottom w:val="single" w:color="auto" w:sz="4" w:space="0"/>
              <w:right w:val="single" w:color="auto" w:sz="4" w:space="0"/>
            </w:tcBorders>
            <w:vAlign w:val="center"/>
          </w:tcPr>
          <w:p w14:paraId="4D908ADC">
            <w:pPr>
              <w:snapToGrid w:val="0"/>
              <w:spacing w:line="276" w:lineRule="auto"/>
              <w:rPr>
                <w:rFonts w:ascii="Times New Roman" w:hAnsi="Times New Roman" w:eastAsia="仿宋_GB2312" w:cs="仿宋_GB2312"/>
                <w:sz w:val="28"/>
                <w:szCs w:val="28"/>
                <w:shd w:val="clear" w:color="auto" w:fill="FFFFFF"/>
                <w14:ligatures w14:val="none"/>
              </w:rPr>
            </w:pPr>
          </w:p>
        </w:tc>
      </w:tr>
      <w:tr w14:paraId="773A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58B7E295">
            <w:pPr>
              <w:spacing w:line="276" w:lineRule="auto"/>
              <w:jc w:val="center"/>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6</w:t>
            </w:r>
          </w:p>
        </w:tc>
        <w:tc>
          <w:tcPr>
            <w:tcW w:w="5245" w:type="dxa"/>
            <w:tcBorders>
              <w:top w:val="single" w:color="auto" w:sz="4" w:space="0"/>
              <w:left w:val="single" w:color="auto" w:sz="4" w:space="0"/>
              <w:bottom w:val="single" w:color="auto" w:sz="4" w:space="0"/>
              <w:right w:val="single" w:color="auto" w:sz="4" w:space="0"/>
            </w:tcBorders>
            <w:vAlign w:val="center"/>
          </w:tcPr>
          <w:p w14:paraId="217C4E6A">
            <w:pPr>
              <w:snapToGrid w:val="0"/>
              <w:spacing w:line="276" w:lineRule="auto"/>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验收方式：严格按照政府采购相关法律法规以及《乐山市财政局关于沿用〈乐山市政府采购项目需求论证和履约验收管理实施细则〉的通知》（乐市财政采〔2021〕8号）及本项目要求进行验收。</w:t>
            </w:r>
          </w:p>
        </w:tc>
        <w:tc>
          <w:tcPr>
            <w:tcW w:w="1984" w:type="dxa"/>
            <w:tcBorders>
              <w:top w:val="single" w:color="auto" w:sz="4" w:space="0"/>
              <w:left w:val="single" w:color="auto" w:sz="4" w:space="0"/>
              <w:bottom w:val="single" w:color="auto" w:sz="4" w:space="0"/>
              <w:right w:val="single" w:color="auto" w:sz="4" w:space="0"/>
            </w:tcBorders>
            <w:vAlign w:val="center"/>
          </w:tcPr>
          <w:p w14:paraId="38D8FBA5">
            <w:pPr>
              <w:snapToGrid w:val="0"/>
              <w:spacing w:line="276" w:lineRule="auto"/>
              <w:rPr>
                <w:rFonts w:ascii="Times New Roman" w:hAnsi="Times New Roman" w:eastAsia="仿宋_GB2312" w:cs="仿宋_GB2312"/>
                <w:sz w:val="28"/>
                <w:szCs w:val="28"/>
                <w:shd w:val="clear" w:color="auto" w:fill="FFFFFF"/>
                <w14:ligatures w14:val="none"/>
              </w:rPr>
            </w:pPr>
          </w:p>
        </w:tc>
      </w:tr>
    </w:tbl>
    <w:p w14:paraId="22DF54E2">
      <w:pPr>
        <w:widowControl/>
        <w:ind w:firstLine="560" w:firstLineChars="200"/>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注：供应商必须根据询价采购文件要求据实逐条填写，不得虚假响应，虚假响应的，其响应文件无效并按规定追究其相关责任。</w:t>
      </w:r>
    </w:p>
    <w:p w14:paraId="6CC8320C">
      <w:pPr>
        <w:widowControl/>
        <w:ind w:firstLine="560" w:firstLineChars="200"/>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供应商名称：XXX（盖单位公章）</w:t>
      </w:r>
    </w:p>
    <w:p w14:paraId="5734EF4B">
      <w:pPr>
        <w:widowControl/>
        <w:ind w:firstLine="560" w:firstLineChars="200"/>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法定代表人或授权代表（签字或盖章）：XXX</w:t>
      </w:r>
    </w:p>
    <w:p w14:paraId="24CCF0AE">
      <w:pPr>
        <w:widowControl/>
        <w:ind w:firstLine="560" w:firstLineChars="200"/>
        <w:rPr>
          <w:rFonts w:ascii="Times New Roman" w:hAnsi="Times New Roman" w:eastAsia="仿宋_GB2312" w:cs="仿宋_GB2312"/>
          <w:sz w:val="28"/>
          <w:szCs w:val="28"/>
          <w:shd w:val="clear" w:color="auto" w:fill="FFFFFF"/>
          <w14:ligatures w14:val="none"/>
        </w:rPr>
      </w:pPr>
      <w:r>
        <w:rPr>
          <w:rFonts w:hint="eastAsia" w:ascii="Times New Roman" w:hAnsi="Times New Roman" w:eastAsia="仿宋_GB2312" w:cs="仿宋_GB2312"/>
          <w:sz w:val="28"/>
          <w:szCs w:val="28"/>
          <w:shd w:val="clear" w:color="auto" w:fill="FFFFFF"/>
          <w14:ligatures w14:val="none"/>
        </w:rPr>
        <w:t>日期：XXX年XXX月XXX日</w:t>
      </w:r>
    </w:p>
    <w:p w14:paraId="653A1448">
      <w:pPr>
        <w:widowControl/>
        <w:rPr>
          <w:rFonts w:ascii="Times New Roman" w:hAnsi="Times New Roman" w:eastAsia="仿宋_GB2312" w:cs="仿宋_GB2312"/>
          <w:sz w:val="32"/>
          <w:szCs w:val="32"/>
          <w:shd w:val="clear" w:color="auto" w:fill="FFFFFF"/>
          <w14:ligatures w14:val="none"/>
        </w:rPr>
      </w:pPr>
      <w:r>
        <w:rPr>
          <w:rFonts w:hint="eastAsia" w:ascii="黑体" w:hAnsi="黑体" w:eastAsia="黑体" w:cs="仿宋_GB2312"/>
          <w:sz w:val="32"/>
          <w:szCs w:val="32"/>
          <w:shd w:val="clear" w:color="auto" w:fill="FFFFFF"/>
          <w14:ligatures w14:val="none"/>
        </w:rPr>
        <w:t>五、其他相关证明材料</w:t>
      </w:r>
    </w:p>
    <w:sectPr>
      <w:footerReference r:id="rId5" w:type="default"/>
      <w:footerReference r:id="rId6" w:type="even"/>
      <w:pgSz w:w="11906" w:h="16838"/>
      <w:pgMar w:top="2041" w:right="1468" w:bottom="1587" w:left="1468"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C5C8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BADDA9B">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BADDA9B">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DD37B">
    <w:pPr>
      <w:pStyle w:val="3"/>
    </w:pPr>
    <w:r>
      <w:rPr>
        <w:rFonts w:asciiTheme="majorHAnsi" w:hAnsiTheme="majorHAnsi" w:eastAsiaTheme="majorEastAsia" w:cstheme="majorBidi"/>
        <w:sz w:val="28"/>
        <w:szCs w:val="28"/>
        <w:lang w:val="zh-CN"/>
      </w:rPr>
      <w:t xml:space="preserve">~ </w:t>
    </w:r>
    <w:r>
      <w:rPr>
        <w:sz w:val="22"/>
        <w:szCs w:val="22"/>
      </w:rPr>
      <w:fldChar w:fldCharType="begin"/>
    </w:r>
    <w:r>
      <w:instrText xml:space="preserve">PAGE    \* MERGEFORMAT</w:instrText>
    </w:r>
    <w:r>
      <w:rPr>
        <w:sz w:val="22"/>
        <w:szCs w:val="22"/>
      </w:rPr>
      <w:fldChar w:fldCharType="separate"/>
    </w:r>
    <w:r>
      <w:rPr>
        <w:rFonts w:asciiTheme="majorHAnsi" w:hAnsiTheme="majorHAnsi" w:eastAsiaTheme="majorEastAsia" w:cstheme="majorBidi"/>
        <w:sz w:val="28"/>
        <w:szCs w:val="28"/>
        <w:lang w:val="zh-CN"/>
      </w:rPr>
      <w:t>1</w:t>
    </w:r>
    <w:r>
      <w:rPr>
        <w:rFonts w:asciiTheme="majorHAnsi" w:hAnsiTheme="majorHAnsi" w:eastAsiaTheme="majorEastAsia" w:cstheme="majorBidi"/>
        <w:sz w:val="28"/>
        <w:szCs w:val="28"/>
      </w:rPr>
      <w:fldChar w:fldCharType="end"/>
    </w:r>
    <w:r>
      <w:rPr>
        <w:rFonts w:asciiTheme="majorHAnsi" w:hAnsiTheme="majorHAnsi" w:eastAsiaTheme="majorEastAsia" w:cstheme="majorBidi"/>
        <w:sz w:val="28"/>
        <w:szCs w:val="28"/>
        <w:lang w:val="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RlNzk2NTc3OThlMDRiMzEzZjU0MTNjMzUzZTJjMzMifQ=="/>
  </w:docVars>
  <w:rsids>
    <w:rsidRoot w:val="00491868"/>
    <w:rsid w:val="00086EA7"/>
    <w:rsid w:val="00153483"/>
    <w:rsid w:val="00182DA6"/>
    <w:rsid w:val="001C2AD9"/>
    <w:rsid w:val="0036317C"/>
    <w:rsid w:val="003A1F93"/>
    <w:rsid w:val="00491868"/>
    <w:rsid w:val="004B4AE7"/>
    <w:rsid w:val="004E2396"/>
    <w:rsid w:val="00542D94"/>
    <w:rsid w:val="006F354B"/>
    <w:rsid w:val="00733D1D"/>
    <w:rsid w:val="0075523F"/>
    <w:rsid w:val="007B3095"/>
    <w:rsid w:val="007D4CF0"/>
    <w:rsid w:val="008E0F59"/>
    <w:rsid w:val="009021E7"/>
    <w:rsid w:val="00904974"/>
    <w:rsid w:val="00933A91"/>
    <w:rsid w:val="009559D8"/>
    <w:rsid w:val="0099215E"/>
    <w:rsid w:val="00A55029"/>
    <w:rsid w:val="00AD1D2D"/>
    <w:rsid w:val="00B7086A"/>
    <w:rsid w:val="00CA7EF9"/>
    <w:rsid w:val="00CC7266"/>
    <w:rsid w:val="00CF2FC6"/>
    <w:rsid w:val="00D002F3"/>
    <w:rsid w:val="00D874D3"/>
    <w:rsid w:val="00E56AA7"/>
    <w:rsid w:val="00E965BC"/>
    <w:rsid w:val="00EA35AC"/>
    <w:rsid w:val="00FD04AE"/>
    <w:rsid w:val="04E62105"/>
    <w:rsid w:val="11DC50FD"/>
    <w:rsid w:val="1A496CEB"/>
    <w:rsid w:val="1DC01E09"/>
    <w:rsid w:val="1E796267"/>
    <w:rsid w:val="3085166C"/>
    <w:rsid w:val="418F6FC1"/>
    <w:rsid w:val="5B8B5AD9"/>
    <w:rsid w:val="5BCA7842"/>
    <w:rsid w:val="6194711F"/>
    <w:rsid w:val="63E83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footer"/>
    <w:basedOn w:val="1"/>
    <w:unhideWhenUsed/>
    <w:qFormat/>
    <w:uiPriority w:val="99"/>
    <w:pPr>
      <w:tabs>
        <w:tab w:val="center" w:pos="4153"/>
        <w:tab w:val="right" w:pos="8306"/>
      </w:tabs>
      <w:snapToGrid w:val="0"/>
      <w:spacing w:line="240" w:lineRule="auto"/>
    </w:pPr>
    <w:rPr>
      <w:sz w:val="18"/>
      <w:szCs w:val="18"/>
    </w:rPr>
  </w:style>
  <w:style w:type="paragraph" w:styleId="4">
    <w:name w:val="header"/>
    <w:basedOn w:val="1"/>
    <w:link w:val="9"/>
    <w:qFormat/>
    <w:uiPriority w:val="0"/>
    <w:pPr>
      <w:tabs>
        <w:tab w:val="center" w:pos="4153"/>
        <w:tab w:val="right" w:pos="8306"/>
      </w:tabs>
      <w:snapToGrid w:val="0"/>
      <w:spacing w:line="240" w:lineRule="auto"/>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样式1"/>
    <w:qFormat/>
    <w:uiPriority w:val="0"/>
    <w:pPr>
      <w:spacing w:line="600" w:lineRule="exact"/>
      <w:ind w:firstLine="646" w:firstLineChars="200"/>
    </w:pPr>
    <w:rPr>
      <w:rFonts w:ascii="Times New Roman" w:hAnsi="Times New Roman" w:eastAsia="仿宋_GB2312" w:cstheme="minorBidi"/>
      <w:sz w:val="32"/>
      <w:szCs w:val="32"/>
      <w:lang w:val="en-US" w:eastAsia="zh-CN" w:bidi="ar-SA"/>
    </w:rPr>
  </w:style>
  <w:style w:type="character" w:customStyle="1" w:styleId="9">
    <w:name w:val="页眉 字符"/>
    <w:basedOn w:val="7"/>
    <w:link w:val="4"/>
    <w:qFormat/>
    <w:uiPriority w:val="0"/>
    <w:rPr>
      <w:kern w:val="2"/>
      <w:sz w:val="18"/>
      <w:szCs w:val="18"/>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6420dea9-3995-4b4e-960e-fa393280c52c</errorID>
      <errorWord>前提</errorWord>
      <group>L1_Word</group>
      <groupName>字词问题</groupName>
      <ability>L2_Typo</ability>
      <abilityName>字词错误</abilityName>
      <candidateList>
        <item>的前提</item>
      </candidateList>
      <explain/>
      <paraID>530F36AE</paraID>
      <start>21</start>
      <end>23</end>
      <status>unmodified</status>
      <modifiedWord/>
      <trackRevisions>false</trackRevisions>
    </reviewItem>
    <reviewItem>
      <errorID>959da413-72b7-4e2b-b714-79459da78baa</errorID>
      <errorWord>需</errorWord>
      <group>L1_Word</group>
      <groupName>字词问题</groupName>
      <ability>L2_Typo</ability>
      <abilityName>字词错误</abilityName>
      <candidateList>
        <item>须</item>
      </candidateList>
      <explain>存在发音相同字词的误用。</explain>
      <paraID>7AE88E6F</paraID>
      <start>23</start>
      <end>24</end>
      <status>modified</status>
      <modifiedWord>须</modifiedWord>
      <trackRevisions>false</trackRevisions>
    </reviewItem>
    <reviewItem>
      <errorID>58e93a53-4c88-4868-ab72-bf1503415b92</errorID>
      <errorWord>：</errorWord>
      <group>L1_Format</group>
      <groupName>格式问题</groupName>
      <ability>L2_HalfPunc_CN</ability>
      <abilityName>全半角问题</abilityName>
      <candidateList>
        <item>:</item>
      </candidateList>
      <explain>文本全半角错误。</explain>
      <paraID>790EB546</paraID>
      <start>45</start>
      <end>46</end>
      <status>unmodified</status>
      <modifiedWord/>
      <trackRevisions>false</trackRevisions>
    </reviewItem>
    <reviewItem>
      <errorID>0dd88243-9878-4e7f-92db-6a4bd57684ef</errorID>
      <errorWord>：</errorWord>
      <group>L1_Format</group>
      <groupName>格式问题</groupName>
      <ability>L2_HalfPunc_CN</ability>
      <abilityName>全半角问题</abilityName>
      <candidateList>
        <item>:</item>
      </candidateList>
      <explain>文本全半角错误。</explain>
      <paraID>60D070F6</paraID>
      <start>20</start>
      <end>21</end>
      <status>unmodified</status>
      <modifiedWord/>
      <trackRevisions>false</trackRevisions>
    </reviewItem>
    <reviewItem>
      <errorID>269229fb-f444-4974-a99b-df8c15dcdf66</errorID>
      <errorWord>。</errorWord>
      <group>L1_Punc</group>
      <groupName>标点问题</groupName>
      <ability>L2_Punc_CN</ability>
      <abilityName>标点符号问题</abilityName>
      <candidateList/>
      <explain/>
      <paraID>60D070F6</paraID>
      <start>23</start>
      <end>24</end>
      <status>unmodified</status>
      <modifiedWord/>
      <trackRevisions>false</trackRevisions>
    </reviewItem>
    <reviewItem>
      <errorID>69291e96-721a-4efd-99c7-e24ae7c15285</errorID>
      <errorWord>门户网</errorWord>
      <group>L1_Word</group>
      <groupName>字词问题</groupName>
      <ability>L2_Typo</ability>
      <abilityName>字词错误</abilityName>
      <candidateList>
        <item>门户网站</item>
      </candidateList>
      <explain/>
      <paraID>678B3014</paraID>
      <start>14</start>
      <end>17</end>
      <status>unmodified</status>
      <modifiedWord/>
      <trackRevisions>false</trackRevisions>
    </reviewItem>
    <reviewItem>
      <errorID>128c3e03-d32a-486e-84ba-8d2449684b04</errorID>
      <errorWord>查</errorWord>
      <group>L1_Word</group>
      <groupName>字词问题</groupName>
      <ability>L2_Typo</ability>
      <abilityName>字词错误</abilityName>
      <candidateList>
        <item>查的</item>
      </candidateList>
      <explain/>
      <paraID>5DAFC2B1</paraID>
      <start>18</start>
      <end>19</end>
      <status>unmodified</status>
      <modifiedWord/>
      <trackRevisions>false</trackRevisions>
    </reviewItem>
    <reviewItem>
      <errorID>5f236c15-5765-4662-bc5e-3b1a4d2bf61d</errorID>
      <errorWord>或者</errorWord>
      <group>L1_Punc</group>
      <groupName>标点问题</groupName>
      <ability>L2_Punc_CN</ability>
      <abilityName>标点符号问题</abilityName>
      <candidateList>
        <item>，或者</item>
      </candidateList>
      <explain/>
      <paraID>794BE63D</paraID>
      <start>92</start>
      <end>94</end>
      <status>unmodified</status>
      <modifiedWord/>
      <trackRevisions>false</trackRevisions>
    </reviewItem>
    <reviewItem>
      <errorID>fee214c9-b01d-4804-bb5c-64a0e84f49d3</errorID>
      <errorWord>或</errorWord>
      <group>L1_Punc</group>
      <groupName>标点问题</groupName>
      <ability>L2_Punc_CN</ability>
      <abilityName>标点符号问题</abilityName>
      <candidateList>
        <item>，或</item>
      </candidateList>
      <explain/>
      <paraID>794BE63D</paraID>
      <start>109</start>
      <end>110</end>
      <status>unmodified</status>
      <modifiedWord/>
      <trackRevisions>false</trackRevisions>
    </reviewItem>
    <reviewItem>
      <errorID>6c79408b-59bc-4bf3-a163-8c2eb3525a14</errorID>
      <errorWord>说明书</errorWord>
      <group>L1_Word</group>
      <groupName>字词问题</groupName>
      <ability>L2_Typo</ability>
      <abilityName>字词错误</abilityName>
      <candidateList>
        <item>说明</item>
      </candidateList>
      <explain/>
      <paraID>794BE63D</paraID>
      <start>123</start>
      <end>126</end>
      <status>unmodified</status>
      <modifiedWord/>
      <trackRevisions>false</trackRevisions>
    </reviewItem>
    <reviewItem>
      <errorID>bb86cef7-34e3-4f35-a900-0b7c97703dd8</errorID>
      <errorWord>作为</errorWord>
      <group>L1_Word</group>
      <groupName>字词问题</groupName>
      <ability>L2_Typo</ability>
      <abilityName>字词错误</abilityName>
      <candidateList>
        <item>作</item>
      </candidateList>
      <explain/>
      <paraID>794BE63D</paraID>
      <start>140</start>
      <end>142</end>
      <status>unmodified</status>
      <modifiedWord/>
      <trackRevisions>false</trackRevisions>
    </reviewItem>
    <reviewItem>
      <errorID>f9bb93d4-0d6d-4aa8-a981-f43d6496b926</errorID>
      <errorWord>九.</errorWord>
      <group>L1_Format</group>
      <groupName>格式问题</groupName>
      <ability>L2_Ordinal</ability>
      <abilityName>序号格式</abilityName>
      <candidateList>
        <item>九、</item>
      </candidateList>
      <explain>标题顺序错误，请检查标题顺序是否合理。</explain>
      <paraID>4F75E020</paraID>
      <start>0</start>
      <end>2</end>
      <status>modified</status>
      <modifiedWord>九、</modifiedWord>
      <trackRevisions>false</trackRevisions>
    </reviewItem>
    <reviewItem>
      <errorID>90a9a609-db93-4bae-b4db-5a1b22c83bee</errorID>
      <errorWord>复印件加盖</errorWord>
      <group>L1_Word</group>
      <groupName>字词问题</groupName>
      <ability>L2_Typo</ability>
      <abilityName>字词错误</abilityName>
      <candidateList>
        <item>复印件并加盖</item>
      </candidateList>
      <explain/>
      <paraID>194E73C4</paraID>
      <start>22</start>
      <end>27</end>
      <status>unmodified</status>
      <modifiedWord/>
      <trackRevisions>false</trackRevisions>
    </reviewItem>
    <reviewItem>
      <errorID>a3794a9a-1431-4fcf-a434-5531d2081330</errorID>
      <errorWord>需</errorWord>
      <group>L1_Word</group>
      <groupName>字词问题</groupName>
      <ability>L2_Typo</ability>
      <abilityName>字词错误</abilityName>
      <candidateList>
        <item>须</item>
      </candidateList>
      <explain>存在发音相同字词的误用。</explain>
      <paraID>51CB1527</paraID>
      <start>21</start>
      <end>22</end>
      <status>modified</status>
      <modifiedWord>须</modifiedWord>
      <trackRevisions>false</trackRevisions>
    </reviewItem>
    <reviewItem>
      <errorID>b736bbc4-d66f-4939-914f-5b76c7053f00</errorID>
      <errorWord>,</errorWord>
      <group>L1_Format</group>
      <groupName>格式问题</groupName>
      <ability>L2_HalfPunc_CN</ability>
      <abilityName>全半角问题</abilityName>
      <candidateList>
        <item>，</item>
      </candidateList>
      <explain>文本全半角错误。</explain>
      <paraID>51CB1527</paraID>
      <start>72</start>
      <end>73</end>
      <status>modified</status>
      <modifiedWord>，</modifiedWord>
      <trackRevisions>false</trackRevisions>
    </reviewItem>
    <reviewItem>
      <errorID>431897cf-3358-44e9-b20f-6f829f1992f6</errorID>
      <errorWord>﹝2026﹞</errorWord>
      <group>L1_Punc</group>
      <groupName>标点问题</groupName>
      <ability>L2_Punc_CN</ability>
      <abilityName>标点符号问题</abilityName>
      <candidateList>
        <item>〔2026〕</item>
      </candidateList>
      <explain/>
      <paraID>706DE9CF</paraID>
      <start>148</start>
      <end>154</end>
      <status>modified</status>
      <modifiedWord>〔2026〕</modifiedWord>
      <trackRevisions>false</trackRevisions>
    </reviewItem>
    <reviewItem>
      <errorID>a0bbbab9-08b9-40a4-a078-3d47229bc344</errorID>
      <errorWord>,</errorWord>
      <group>L1_Format</group>
      <groupName>格式问题</groupName>
      <ability>L2_HalfPunc_CN</ability>
      <abilityName>全半角问题</abilityName>
      <candidateList>
        <item>，</item>
      </candidateList>
      <explain>文本全半角错误。</explain>
      <paraID>3D726ADB</paraID>
      <start>15</start>
      <end>16</end>
      <status>modified</status>
      <modifiedWord>，</modifiedWord>
      <trackRevisions>false</trackRevisions>
    </reviewItem>
    <reviewItem>
      <errorID>abdd7cde-39e3-4875-ab79-2efedad93ce8</errorID>
      <errorWord>提供能</errorWord>
      <group>L1_Word</group>
      <groupName>字词问题</groupName>
      <ability>L2_Typo</ability>
      <abilityName>字词错误</abilityName>
      <candidateList>
        <item>提供</item>
      </candidateList>
      <explain/>
      <paraID>40AD1FC7</paraID>
      <start>107</start>
      <end>109</end>
      <status>modified</status>
      <modifiedWord>提供</modifiedWord>
      <trackRevisions>false</trackRevisions>
    </reviewItem>
    <reviewItem>
      <errorID>7ef88732-27d0-42da-a0da-39f2cdf894be</errorID>
      <errorWord>未</errorWord>
      <group>L1_Grammar</group>
      <groupName>语法问题</groupName>
      <ability>L2_Grammar</ability>
      <abilityName>语法错误</abilityName>
      <candidateList>
        <item>，我公司未</item>
      </candidateList>
      <explain/>
      <paraID> 402AA5A</paraID>
      <start>9</start>
      <end>10</end>
      <status>unmodified</status>
      <modifiedWord/>
      <trackRevisions>false</trackRevisions>
    </reviewItem>
    <reviewItem>
      <errorID>ff391e3a-906c-4397-b29d-7ab6c130eb1b</errorID>
      <errorWord>承诺的内容事项</errorWord>
      <group>L1_Grammar</group>
      <groupName>语法问题</groupName>
      <ability>L2_Grammar</ability>
      <abilityName>语法错误</abilityName>
      <candidateList>
        <item>承诺内容</item>
      </candidateList>
      <explain/>
      <paraID>754DE79A</paraID>
      <start>25</start>
      <end>32</end>
      <status>unmodified</status>
      <modifiedWord/>
      <trackRevisions>false</trackRevisions>
    </reviewItem>
    <reviewItem>
      <errorID>68f92fa1-4037-4505-b1a4-14b99762c0c6</errorID>
      <errorWord>接受以</errorWord>
      <group>L1_Word</group>
      <groupName>字词问题</groupName>
      <ability>L2_Typo</ability>
      <abilityName>字词错误</abilityName>
      <candidateList>
        <item>承担</item>
      </candidateList>
      <explain/>
      <paraID>754DE79A</paraID>
      <start>42</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c9ef60-3de7-4fb1-aa6d-c8d752272ad0}">
  <ds:schemaRefs/>
</ds:datastoreItem>
</file>

<file path=docProps/app.xml><?xml version="1.0" encoding="utf-8"?>
<Properties xmlns="http://schemas.openxmlformats.org/officeDocument/2006/extended-properties" xmlns:vt="http://schemas.openxmlformats.org/officeDocument/2006/docPropsVTypes">
  <Template>Normal</Template>
  <Pages>25</Pages>
  <Words>6249</Words>
  <Characters>6557</Characters>
  <Lines>49</Lines>
  <Paragraphs>14</Paragraphs>
  <TotalTime>162</TotalTime>
  <ScaleCrop>false</ScaleCrop>
  <LinksUpToDate>false</LinksUpToDate>
  <CharactersWithSpaces>6681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2024-10-11T02:53:00Z</dcterms:created>
  <dc:creator>nyjtfz</dc:creator>
  <cp:lastModifiedBy>熊倩利</cp:lastModifiedBy>
  <cp:lastPrinted>2026-10-21T01:46:00Z</cp:lastPrinted>
  <dcterms:modified xsi:type="dcterms:W3CDTF">2026-10-23T01:45:11Z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52742559E15446869436AD1DFB565556_12</vt:lpwstr>
  </property>
  <property fmtid="{D5CDD505-2E9C-101B-9397-08002B2CF9AE}" pid="4" name="KSOTemplateDocerSaveRecord">
    <vt:lpwstr>eyJoZGlkIjoiNjFlMzBkMmRkY2RkODEyYjYyZDdmMWQwMTUzYWNiNjAiLCJ1c2VySWQiOiI1NTk0OTk0ODAifQ==</vt:lpwstr>
  </property>
</Properties>
</file>