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2200" w:firstLineChars="500"/>
        <w:jc w:val="left"/>
        <w:textAlignment w:val="auto"/>
        <w:rPr>
          <w:rFonts w:hint="default" w:ascii="Times New Roman" w:hAnsi="Times New Roman" w:eastAsia="方正小标宋简体" w:cs="Times New Roman"/>
          <w:b w:val="0"/>
          <w:bCs w:val="0"/>
          <w:color w:val="000000"/>
          <w:sz w:val="44"/>
          <w:szCs w:val="44"/>
          <w:lang w:val="en-US" w:eastAsia="zh-CN"/>
        </w:rPr>
      </w:pPr>
      <w:r>
        <w:rPr>
          <w:rFonts w:hint="default" w:ascii="Times New Roman" w:hAnsi="Times New Roman" w:eastAsia="方正小标宋简体" w:cs="Times New Roman"/>
          <w:b w:val="0"/>
          <w:bCs w:val="0"/>
          <w:color w:val="000000"/>
          <w:sz w:val="44"/>
          <w:szCs w:val="44"/>
          <w:lang w:val="en-US" w:eastAsia="zh-CN"/>
        </w:rPr>
        <w:t>井研县自然资源局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b w:val="0"/>
          <w:bCs w:val="0"/>
          <w:color w:val="000000"/>
          <w:sz w:val="44"/>
          <w:szCs w:val="44"/>
          <w:lang w:val="en-US" w:eastAsia="zh-CN"/>
        </w:rPr>
      </w:pPr>
      <w:bookmarkStart w:id="0" w:name="_GoBack"/>
      <w:r>
        <w:rPr>
          <w:rFonts w:hint="eastAsia" w:ascii="Times New Roman" w:hAnsi="Times New Roman" w:eastAsia="方正小标宋简体" w:cs="Times New Roman"/>
          <w:b w:val="0"/>
          <w:bCs w:val="0"/>
          <w:color w:val="000000"/>
          <w:sz w:val="44"/>
          <w:szCs w:val="44"/>
          <w:lang w:val="en-US" w:eastAsia="zh-CN"/>
        </w:rPr>
        <w:t>关于2022年度法治政府建设情况的报告</w:t>
      </w:r>
    </w:p>
    <w:bookmarkEnd w:id="0"/>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小标宋简体" w:cs="Times New Roman"/>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井研县法治政府建设工作领导小组办公室：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2022年，我局紧紧围绕县委、县政府中心工作，深入贯彻落实党的十九大、二十大精神，坚持以习近平新时代中国特色社会主义思想统揽法治政府建设各项工作，全局法治政府建设工作取得良好成效。现将有关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一、2022年度法治政府建设主要举措和成效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（一）加强组织领导，强化基础保障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以习近平法治思想为指导，深入贯彻落实中央宣传部、司法部《关于开展法治宣传教育的第八个五年规划（2021-2025年）》文件精神，把普法依法治理工作列入全局工作的重要议事日程，扎实推进自然资源领域法治宣传教育。按照井研县自然资源局关于《进一步贯彻落实国家机关“谁执法谁普法”普法责任制的三年规划》，进一步明确普法任务，健全制度机制，深入保障自然资源法治宣传教育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（二）坚持法治宣传，营造浓郁氛围</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突出重点时间节点开展普法。结合“4·15全民国家安全教育日”、“4·22世界地球日”、“6.5世界环境日”、“安全宣传月”、“6.25全国土地日”、“8.29全国测绘法宣传日”等主题集中宣传教育活动、全国防灾减灾日等重要时间节点，通过制作展板、悬挂标语、发放宣传单、召开宣讲会、专题学习会、现场演练等方式，大力开展法治宣传、定点咨询和劝说劝导，累计发放宣传资料2000余份，劝导人员500余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通过日常执法开展普法。1.充分利用法律“七进”方式，送法律进单位、进机关、进乡村、进企业、进社区，编印以案释法典型案例，采用法治讲座、法律咨询、案例解读、宣讲会等方式积极开展以案说法活动，推进以案释法在自然资源系统常态化发展。2.在执法中实时普法、精准普法，行政执法人员坚持把普法融入执法全过程，密切联系法律顾问参与普法环节，主动向当事人宣讲案情相关的法律法规、典型案例，解答法律问题。3.强化执法文书释法说理。我局使用说理式文书送达当事人，提高行政处罚决定书对行政相对人的说理释法效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围绕热点难点问题开展普法。在处理可能引发当事人上访、产生负面、社会舆情的案件及群众关心的热点难点问题、网络热点问题和事件过程中，重点进行释法说理，组织法律顾问进行权威的法律解读，组织普法小分队、普法志愿者广泛开展宣传讲解。充分发挥信访调解功能，坚持把矛盾纠纷排查化解与法治宣传教育有机结合起来，把普法教育贯穿于事前、事中、事后全过程，宣传相关法律法规、规章和国家政策，引导公民遵纪守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（三）履行部门职能，推行依法行政</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color w:val="000000"/>
          <w:sz w:val="32"/>
          <w:szCs w:val="32"/>
          <w:lang w:val="en-US" w:eastAsia="zh-CN"/>
        </w:rPr>
        <w:t>加强行业系统普法。其一，严格落实会前学法制度。结合实际印发《井研县自然资源局2022年度会前学法计划》，制定普法责任清单，明确各股室普法任务。根据法律法规的修订，不断优化、补充普法内容，注重普法的“新鲜度”，强化新法的传播普及。今年以来，共组织干部职工开展会前学法39次。其二，强化内部培训。印制或购买《宪法》《土地管理法》新《土地管理法实施条例》《自然资源管理常用法律法规汇编》《自然资源依法行政学习资料选编》等法律法规及相关学习资料，方便干部职工开展自学。积极参与省厅组织的自然资源大讲堂等活动，及时了解新兴行业动态和政策法规知识。组织系统内业务娴熟的同志为干部职工开展法治培训，着力提高我局干部职工的法治意识和法律素质以及依法办事能力。今年以来，共开展了15余次集中学习或培训，1000余人次参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color w:val="000000"/>
          <w:sz w:val="32"/>
          <w:szCs w:val="32"/>
          <w:lang w:val="en-US" w:eastAsia="zh-CN"/>
        </w:rPr>
        <w:t>认真履行法制审核职责。对案件查处、建设用地竣工验收、土地出让、规范性文件起草等重大行政行为严格进行法制审核。截至目前，我局收到行政诉讼案件2起，暂无败诉案件，行政机关负责人按规定出庭应诉；行政复议案件2件，均按程序办结。今年以来，对重大行政处罚行为进行法制审核5起。</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三是</w:t>
      </w:r>
      <w:r>
        <w:rPr>
          <w:rFonts w:hint="default" w:ascii="仿宋_GB2312" w:hAnsi="仿宋_GB2312" w:eastAsia="仿宋_GB2312" w:cs="仿宋_GB2312"/>
          <w:color w:val="000000"/>
          <w:sz w:val="32"/>
          <w:szCs w:val="32"/>
          <w:lang w:val="en-US" w:eastAsia="zh-CN"/>
        </w:rPr>
        <w:t>严格规范公正文明执法。严格按照《国土资源违法行为查处工作规程》查处案件，正确行使行政处罚裁量权，落实行政执法“三项制度”。</w:t>
      </w:r>
      <w:r>
        <w:rPr>
          <w:rFonts w:hint="eastAsia" w:ascii="仿宋_GB2312" w:hAnsi="仿宋_GB2312" w:eastAsia="仿宋_GB2312" w:cs="仿宋_GB2312"/>
          <w:color w:val="000000"/>
          <w:sz w:val="32"/>
          <w:szCs w:val="32"/>
          <w:highlight w:val="none"/>
          <w:lang w:val="en-US" w:eastAsia="zh-CN"/>
        </w:rPr>
        <w:t>其一，加强动态巡查，</w:t>
      </w:r>
      <w:r>
        <w:rPr>
          <w:rFonts w:hint="eastAsia" w:ascii="仿宋_GB2312" w:hAnsi="仿宋_GB2312" w:eastAsia="仿宋_GB2312" w:cs="仿宋_GB2312"/>
          <w:sz w:val="32"/>
          <w:szCs w:val="32"/>
          <w:highlight w:val="none"/>
          <w:lang w:val="en-US" w:eastAsia="zh-CN"/>
        </w:rPr>
        <w:t>强化日常执法监管。截止目前，制止违法行为23件，作出处罚决定8个，收缴罚款39.81万元，查处违法面积2.51万平方米；积极配合整改农村乱占耕地新增顶风2件；完成2021年例行督察图斑整改及系统填报工作；2022年1-10月卫片已全面完成并通过审核，本年度通过卫片执法，拆除复垦图斑7宗，恢复耕地面积38.12亩。</w:t>
      </w:r>
      <w:r>
        <w:rPr>
          <w:rFonts w:hint="eastAsia" w:ascii="仿宋_GB2312" w:hAnsi="仿宋_GB2312" w:eastAsia="仿宋_GB2312" w:cs="仿宋_GB2312"/>
          <w:b w:val="0"/>
          <w:bCs w:val="0"/>
          <w:sz w:val="32"/>
          <w:szCs w:val="32"/>
          <w:highlight w:val="none"/>
          <w:lang w:eastAsia="zh-CN"/>
        </w:rPr>
        <w:t>其二，</w:t>
      </w:r>
      <w:r>
        <w:rPr>
          <w:rFonts w:hint="eastAsia" w:ascii="仿宋_GB2312" w:hAnsi="仿宋_GB2312" w:eastAsia="仿宋_GB2312" w:cs="仿宋_GB2312"/>
          <w:sz w:val="32"/>
          <w:szCs w:val="32"/>
          <w:highlight w:val="none"/>
          <w:lang w:val="en-US" w:eastAsia="zh-CN"/>
        </w:rPr>
        <w:t>进一</w:t>
      </w:r>
      <w:r>
        <w:rPr>
          <w:rFonts w:hint="eastAsia" w:ascii="仿宋_GB2312" w:hAnsi="仿宋_GB2312" w:eastAsia="仿宋_GB2312" w:cs="仿宋_GB2312"/>
          <w:sz w:val="32"/>
          <w:szCs w:val="32"/>
          <w:lang w:val="en-US" w:eastAsia="zh-CN"/>
        </w:rPr>
        <w:t>步健全行政执法人员管理，要求执法人员持证上岗、亮证执法，同时坚持配备并使用执法记录仪，保证执法过程全记录，做到音频视频资料集中存储、统一管理、留痕备查。我局严格按要求在政府门户网站上公示了2021年度行政执法情况和2022年行政执法案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四是</w:t>
      </w:r>
      <w:r>
        <w:rPr>
          <w:rFonts w:hint="eastAsia" w:ascii="仿宋_GB2312" w:hAnsi="仿宋_GB2312" w:eastAsia="仿宋_GB2312" w:cs="仿宋_GB2312"/>
          <w:color w:val="000000"/>
          <w:sz w:val="32"/>
          <w:szCs w:val="32"/>
          <w:lang w:val="en-US" w:eastAsia="zh-CN"/>
        </w:rPr>
        <w:t>常态化开展扫黑除恶斗争工作。其一，持续保持高压态势。加强树牢“四个意识”、坚定“四个自信”、做到“两个维护”，进一步传达学习县委、县政府、市自然资源局以及县扫黑办关于扫黑除恶工作精神和文件要求。组织局领导班子学习习近平总书记重要指示精神和党中央、国务院扫黑除恶工作要求，进一步强化常态化开展扫黑除恶工作的重大意义、目标任务及工作重点。其二，持续深化宣传影响。通过制作扫黑除恶专项斗争宣传栏，电子LED屏滚动播放扫黑除恶宣传标语，派发宣传单，公布举报方式等形式，持续有效巩固提高群众对扫黑除恶专项斗争的知晓率和参与度，鼓励群众积极检举揭发涉黑涉恶线索，营造良好的专项斗争氛围，形成了较好的震慑效果。同时结合各类专项整治行动，充分利用微井研、公示栏、村务广播、乡村坝坝电影、QQ、微信平台等媒体工具， 深入基层做好自然资源领域法律政策宣传宣讲，拓宽举报渠道，方便广大群众提交自然资源领域涉黑涉恶线索。其三，持续强化线索摸排。明确责任落实，要求各股室、事业单位、基层所要厘清工作职责，全面加强行业监管，持续推进常态化扫黑除恶工作；要求各股室、事业单位、基层所每季度填报自然资源领域乱点乱象、涉黑涉恶线索摸排情况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bCs/>
          <w:color w:val="000000"/>
          <w:sz w:val="32"/>
          <w:szCs w:val="32"/>
          <w:lang w:eastAsia="zh-CN"/>
        </w:rPr>
        <w:t>坚持科学维稳，依法化解矛盾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一是</w:t>
      </w:r>
      <w:r>
        <w:rPr>
          <w:rFonts w:hint="eastAsia" w:ascii="仿宋_GB2312" w:hAnsi="仿宋_GB2312" w:eastAsia="仿宋_GB2312" w:cs="仿宋_GB2312"/>
          <w:bCs/>
          <w:color w:val="000000"/>
          <w:sz w:val="32"/>
          <w:szCs w:val="32"/>
          <w:lang w:eastAsia="zh-CN"/>
        </w:rPr>
        <w:t>不断健全依法决策机制。制定《自然资源违法违规案件会审制度》，坚持对拟作出行政处罚决定的案件集体决策、会审会商；常年聘请法律顾问对疑难事项进行分析研判、对重大决策进行合法性审查。坚持法律顾问列席会议并将相关信息公示上墙，进一步推进行政决策民主、科学。截至目前，法律顾问参与我局项目会商、调解纠纷、修改文书、庭审共计</w:t>
      </w:r>
      <w:r>
        <w:rPr>
          <w:rFonts w:hint="eastAsia" w:ascii="仿宋_GB2312" w:hAnsi="仿宋_GB2312" w:eastAsia="仿宋_GB2312" w:cs="仿宋_GB2312"/>
          <w:bCs/>
          <w:color w:val="000000"/>
          <w:sz w:val="32"/>
          <w:szCs w:val="32"/>
          <w:lang w:val="en-US" w:eastAsia="zh-CN"/>
        </w:rPr>
        <w:t>2</w:t>
      </w:r>
      <w:r>
        <w:rPr>
          <w:rFonts w:hint="eastAsia" w:ascii="仿宋_GB2312" w:hAnsi="仿宋_GB2312" w:eastAsia="仿宋_GB2312" w:cs="仿宋_GB2312"/>
          <w:bCs/>
          <w:color w:val="000000"/>
          <w:sz w:val="32"/>
          <w:szCs w:val="32"/>
          <w:lang w:eastAsia="zh-CN"/>
        </w:rPr>
        <w:t>0余次；接受法律咨询</w:t>
      </w:r>
      <w:r>
        <w:rPr>
          <w:rFonts w:hint="eastAsia" w:ascii="仿宋_GB2312" w:hAnsi="仿宋_GB2312" w:eastAsia="仿宋_GB2312" w:cs="仿宋_GB2312"/>
          <w:bCs/>
          <w:color w:val="000000"/>
          <w:sz w:val="32"/>
          <w:szCs w:val="32"/>
          <w:lang w:val="en-US" w:eastAsia="zh-CN"/>
        </w:rPr>
        <w:t>6</w:t>
      </w:r>
      <w:r>
        <w:rPr>
          <w:rFonts w:hint="eastAsia" w:ascii="仿宋_GB2312" w:hAnsi="仿宋_GB2312" w:eastAsia="仿宋_GB2312" w:cs="仿宋_GB2312"/>
          <w:bCs/>
          <w:color w:val="000000"/>
          <w:sz w:val="32"/>
          <w:szCs w:val="32"/>
          <w:lang w:eastAsia="zh-CN"/>
        </w:rPr>
        <w:t>0余次。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b/>
          <w:bCs w:val="0"/>
          <w:color w:val="000000"/>
          <w:sz w:val="32"/>
          <w:szCs w:val="32"/>
          <w:lang w:eastAsia="zh-CN"/>
        </w:rPr>
        <w:t>二是</w:t>
      </w:r>
      <w:r>
        <w:rPr>
          <w:rFonts w:hint="eastAsia" w:ascii="仿宋_GB2312" w:hAnsi="仿宋_GB2312" w:eastAsia="仿宋_GB2312" w:cs="仿宋_GB2312"/>
          <w:bCs/>
          <w:color w:val="000000"/>
          <w:sz w:val="32"/>
          <w:szCs w:val="32"/>
          <w:lang w:eastAsia="zh-CN"/>
        </w:rPr>
        <w:t>抓好社会治安综合治理。全面推进依法治理，深入抓好信访维稳。其一，抓好信访维稳工作。严格落实信访维稳工作“一岗双责”，制定《领导干部定期接访工作制度》，坚持领导干部亲自研判、亲自指挥、亲自部署信访维稳工作常态化。坚持依法分类处理，化解矛盾纠纷。据统计，截至目前，共收到自然资源领域来信来访、网上信访、心连心服务热线共</w:t>
      </w:r>
      <w:r>
        <w:rPr>
          <w:rFonts w:hint="eastAsia" w:ascii="仿宋_GB2312" w:hAnsi="仿宋_GB2312" w:eastAsia="仿宋_GB2312" w:cs="仿宋_GB2312"/>
          <w:bCs/>
          <w:color w:val="000000"/>
          <w:sz w:val="32"/>
          <w:szCs w:val="32"/>
          <w:lang w:val="en-US" w:eastAsia="zh-CN"/>
        </w:rPr>
        <w:t>60</w:t>
      </w:r>
      <w:r>
        <w:rPr>
          <w:rFonts w:hint="eastAsia" w:ascii="仿宋_GB2312" w:hAnsi="仿宋_GB2312" w:eastAsia="仿宋_GB2312" w:cs="仿宋_GB2312"/>
          <w:bCs/>
          <w:color w:val="000000"/>
          <w:sz w:val="32"/>
          <w:szCs w:val="32"/>
          <w:lang w:eastAsia="zh-CN"/>
        </w:rPr>
        <w:t>件，已按相关办理流程予以办理，按时办结率100%，力求最大限度地解决信访问题、化解社会矛盾、维护群众利益。推进矛盾纠纷多元化解。定期召开矛盾纠纷分析研判会议，及时对信访积案、矛盾纠纷问题进行分析研究。其二，强化敏感特殊时期的排查上报，实时排查，强化值班值守。立足于“早发现、早报告、早化解、早控制”，要求各基层所、各股室及下属事业单位对所涉区域进行全面排查报告；坚持领导带班制度，要求值班人员及时到岗，收集掌握最新情况；密切联系，坚持“零报告”。今年以来未发生到市、省集访的情况，也无进京上访人员，保证了我县自然资源领域和谐稳定的社会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bCs/>
          <w:color w:val="000000"/>
          <w:sz w:val="32"/>
          <w:szCs w:val="32"/>
          <w:highlight w:val="none"/>
          <w:lang w:val="en-US" w:eastAsia="zh-CN"/>
        </w:rPr>
      </w:pPr>
      <w:r>
        <w:rPr>
          <w:rFonts w:hint="eastAsia" w:ascii="黑体" w:hAnsi="黑体" w:eastAsia="黑体" w:cs="黑体"/>
          <w:bCs/>
          <w:color w:val="000000"/>
          <w:sz w:val="32"/>
          <w:szCs w:val="32"/>
          <w:highlight w:val="none"/>
          <w:lang w:val="en-US" w:eastAsia="zh-CN"/>
        </w:rPr>
        <w:t>二、2022年推进法治政府建设存在的问题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2022年，我局的法治政府建设工作取得了一定的成效，但也存在一些不足，主要表现在：一是法制审核和执法队伍力量较薄弱，队伍建设有待进一步加强；二是法治宣传形式和宣传内容缺乏多样性；三是群众满意度有待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三、2022年度推进法治政府建设的主要安排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下一步我局将继续按照县委、县政府对全县法治政府建设工作的安排部署，严格落实工作任务，进一步提高依法行政能力，营造良好的法治环境，同时结合自身存在的问题认真反思改进，在今后的法治政府建设工作中切实做好以下几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一是</w:t>
      </w:r>
      <w:r>
        <w:rPr>
          <w:rFonts w:hint="eastAsia" w:ascii="仿宋_GB2312" w:hAnsi="仿宋_GB2312" w:eastAsia="仿宋_GB2312" w:cs="仿宋_GB2312"/>
          <w:bCs/>
          <w:color w:val="000000"/>
          <w:sz w:val="32"/>
          <w:szCs w:val="32"/>
          <w:lang w:val="en-US" w:eastAsia="zh-CN"/>
        </w:rPr>
        <w:t>进一步加强执法队伍建设。加强培训提升执法人员办案能力，及时招录执法人员充实执法队伍，做好执法职能整合及人员配备工作。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二是</w:t>
      </w:r>
      <w:r>
        <w:rPr>
          <w:rFonts w:hint="eastAsia" w:ascii="仿宋_GB2312" w:hAnsi="仿宋_GB2312" w:eastAsia="仿宋_GB2312" w:cs="仿宋_GB2312"/>
          <w:bCs/>
          <w:color w:val="000000"/>
          <w:sz w:val="32"/>
          <w:szCs w:val="32"/>
          <w:lang w:val="en-US" w:eastAsia="zh-CN"/>
        </w:rPr>
        <w:t>进一步丰富法治宣传。继续以多种形式开展普法宣传，科学制定学法计划并严格落实，全面推进法治政府建设，进一步增强干部职工和群众的法治观念。同时注意收集整理开展普法宣传活动的印证材料。严格落实会前学法计划，提高普法水平，做好学习性制度性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三是</w:t>
      </w:r>
      <w:r>
        <w:rPr>
          <w:rFonts w:hint="eastAsia" w:ascii="仿宋_GB2312" w:hAnsi="仿宋_GB2312" w:eastAsia="仿宋_GB2312" w:cs="仿宋_GB2312"/>
          <w:bCs/>
          <w:color w:val="000000"/>
          <w:sz w:val="32"/>
          <w:szCs w:val="32"/>
          <w:lang w:val="en-US" w:eastAsia="zh-CN"/>
        </w:rPr>
        <w:t>进一步提升工作质量。定期开展信访问题分析、研判。加强法律法规学习，提高行政执法业务能力，采取有效措施，解决群众关心的问题，提高群众满意度。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井研县自然资源局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 xml:space="preserve">                            2022年12月26日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2BAB"/>
    <w:rsid w:val="04C73553"/>
    <w:rsid w:val="053F6CB3"/>
    <w:rsid w:val="058725D2"/>
    <w:rsid w:val="0591250B"/>
    <w:rsid w:val="13167EFC"/>
    <w:rsid w:val="1CEE008E"/>
    <w:rsid w:val="247C363E"/>
    <w:rsid w:val="25084166"/>
    <w:rsid w:val="27EB4FC6"/>
    <w:rsid w:val="28824772"/>
    <w:rsid w:val="368A1D22"/>
    <w:rsid w:val="4F8C399E"/>
    <w:rsid w:val="6EA60357"/>
    <w:rsid w:val="715A2BD4"/>
    <w:rsid w:val="73462BAB"/>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2021-11-15T01:41:00Z</dcterms:created>
  <dc:creator>GwnJIN</dc:creator>
  <cp:lastModifiedBy>Administrator</cp:lastModifiedBy>
  <cp:lastPrinted>2022-01-18T07:43:00Z</cp:lastPrinted>
  <dcterms:modified xsi:type="dcterms:W3CDTF">2024-01-03T02:06:37Z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90F74E6D791F42148A5B21A12A99C5A2_13</vt:lpwstr>
  </property>
</Properties>
</file>