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井研县镇阳镇人民政府</w:t>
      </w:r>
    </w:p>
    <w:p>
      <w:pPr>
        <w:widowControl/>
        <w:spacing w:line="58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2025年信息公开工作年度报告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镇阳镇人民政府习近平新时代中国特色社会主义思想为指导，深入学习贯彻党的二十大精神，坚持以人民为中心的工作理念，认真贯彻落实《中华人民共和国政府信息公开条例》和省、市、县关于政府信息公开工作的相关要求，扎实开展政府信息公开工作，不断完善工作机制，持续强化工作深度，在规范公开内容，创新公开方式，突出公开重点，提升公开质量等方面下功夫，有力推动全镇各项事业的有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镇按照上级有关要求，在推进政务公开工作中，结合工作实际，紧紧围绕关键环节，突出重点，规范公开内容，规范公开程序，明确公开时间，确保按时、限时公开，稳步推进政务公开工作。进一步提高了工作的透明度，改进了机关工作作风，密切了党群干群关系，营造了良好的政务环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完善信息公开机制，拓宽信息公开领域，扩大信息公开范围。拓宽了政府信息公开渠道，利用各种传统公开方式的同时，加强网上信息公开力度，方便群众及时了解相关情况。本年度，我镇在门户网站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依申请公开方面。我镇明确依申请公开工作程序，建立健全政府信息公开申请登记、审核、办理、答复、归档的工作制度，加强工作规范。202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年，我镇收到政务信息依申请公开业务0条。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管理。一是强化工作保障，由一名党委班子成员专门负责信息公开工作，并指定专人负责相关的日常事务；二是强化业务培训，加强对年轻干部的写作能力培训，提高创作水平。三是是加强与镇上各部门之间的联动，及时了解各部门的动态，同时聚焦上级党委政府中心工作、重点工作和人民群众急难愁盼的热点问题开展信息工作，确保信息内容发布不遗漏、不重复、有质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建设方面。2025年以来，我镇严格按照上级部门要求，配合做好平台建设工作，不断提升信息管理水平，严格落实网络意识形态责任制和网络安全责任制，持续加强政府信息公开平台安全防护工作，防范各类网络安全事故发生。经核查，我镇不存在政务新媒体僵尸号以及涉及安全、涉密等严重问题或内容不更新、互动回应差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监督保障方面。针对信息公开年报、信息公开指南、隐私保障等方面，对错敏字、敏感信息、网站标签、无效链接等，进行常态化巡查整改，确保信息发布的准确性。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我镇在推进政府信息公开工作中虽取得了一定成效，但亦存在若干不足，主要表现在：部分政府信息公开时效性不强，信息公开多为文字内容，方式较为单调，缺少丰富性和多样性。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改进情况：一是优化信息公开制度，针对不同内容，进一步强化时效要求。二是加强经办人员学习和培训，拓展思维，提升人员专业水平和业务能力。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年，我镇未收到政府信息公开申请，未收取政府信息公开信息处理费。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本报告中所列数据统计时间为2025年1月1日至2025年12月31日。</w:t>
      </w:r>
      <w:r>
        <w:rPr>
          <w:rFonts w:hint="eastAsia" w:ascii="仿宋_GB2312" w:eastAsia="仿宋_GB2312"/>
          <w:sz w:val="32"/>
          <w:szCs w:val="32"/>
        </w:rPr>
        <w:t>如需了解更多政府信息，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请登录查询井研县政府网站（http://www.jingyan.gov.cn/）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井研县镇阳镇人民政府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DFFBB"/>
    <w:multiLevelType w:val="singleLevel"/>
    <w:tmpl w:val="448DFF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CB942C"/>
    <w:multiLevelType w:val="singleLevel"/>
    <w:tmpl w:val="70CB94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Tg4YTkzZjdiZDI1NjE0NGYwZjE3MTY5NmNiZDUifQ=="/>
  </w:docVars>
  <w:rsids>
    <w:rsidRoot w:val="3B9C27B3"/>
    <w:rsid w:val="003A6B66"/>
    <w:rsid w:val="3B9C27B3"/>
    <w:rsid w:val="4E9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2159</Characters>
  <Lines>0</Lines>
  <Paragraphs>0</Paragraphs>
  <TotalTime>3</TotalTime>
  <ScaleCrop>false</ScaleCrop>
  <LinksUpToDate>false</LinksUpToDate>
  <CharactersWithSpaces>2247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2026-01-04T01:59:00Z</dcterms:created>
  <dc:creator>马上就有人鱼线的月半</dc:creator>
  <cp:lastModifiedBy>马上就有人鱼线的月半</cp:lastModifiedBy>
  <dcterms:modified xsi:type="dcterms:W3CDTF">2026-01-04T02:12:39Z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6D1C6A1AC49F4A0CB67E5A25F200E8C7_11</vt:lpwstr>
  </property>
</Properties>
</file>